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2790" w14:textId="77777777" w:rsidR="00C901DD" w:rsidRDefault="001B779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ANEXA  2</w:t>
      </w:r>
    </w:p>
    <w:p w14:paraId="44E7AA29" w14:textId="77777777" w:rsidR="00C901DD" w:rsidRDefault="00C901DD">
      <w:pPr>
        <w:jc w:val="right"/>
        <w:rPr>
          <w:b/>
          <w:sz w:val="24"/>
          <w:szCs w:val="24"/>
        </w:rPr>
      </w:pPr>
    </w:p>
    <w:p w14:paraId="0677C1A3" w14:textId="77777777" w:rsidR="00C901DD" w:rsidRDefault="001B7798">
      <w:pPr>
        <w:spacing w:after="0"/>
      </w:pPr>
      <w:r>
        <w:t>Standarde minimale necesare și obligatorii pentru conferirea titlurilor didactice din învățământul superior și a gradelor profesionale de cercetare – dezvoltare</w:t>
      </w:r>
    </w:p>
    <w:p w14:paraId="3B4C3C6B" w14:textId="77777777" w:rsidR="00C901DD" w:rsidRDefault="001B7798">
      <w:pPr>
        <w:spacing w:after="0"/>
      </w:pPr>
      <w:r>
        <w:t>Domeniu: Teatru</w:t>
      </w:r>
    </w:p>
    <w:p w14:paraId="76B6A32B" w14:textId="77777777" w:rsidR="00C901DD" w:rsidRDefault="00C901DD">
      <w:pPr>
        <w:spacing w:after="0"/>
      </w:pPr>
    </w:p>
    <w:p w14:paraId="579EA1B4" w14:textId="77777777" w:rsidR="00C901DD" w:rsidRDefault="001B7798">
      <w:pPr>
        <w:spacing w:after="0"/>
      </w:pPr>
      <w:r>
        <w:t>FIȘA DE ÎNDEPLINIRE A STANDARDELOR MINIMALE PENTRU SUSȚINEREA CONCURSULUI PENTRU POSTUL DE: CONFERENȚIAR</w:t>
      </w:r>
    </w:p>
    <w:p w14:paraId="7BAE649B" w14:textId="77777777" w:rsidR="00C901DD" w:rsidRDefault="001B7798">
      <w:pPr>
        <w:spacing w:after="0"/>
      </w:pPr>
      <w:r>
        <w:t>CANDIDAT: NICA RADU ALEXANDRU</w:t>
      </w:r>
    </w:p>
    <w:p w14:paraId="6C5695ED" w14:textId="77777777" w:rsidR="00C901DD" w:rsidRDefault="00C901DD">
      <w:pPr>
        <w:spacing w:after="0"/>
      </w:pPr>
    </w:p>
    <w:p w14:paraId="50C29C9C" w14:textId="77777777" w:rsidR="00C901DD" w:rsidRDefault="00C901DD">
      <w:pPr>
        <w:spacing w:after="0"/>
      </w:pPr>
    </w:p>
    <w:tbl>
      <w:tblPr>
        <w:tblStyle w:val="a3"/>
        <w:tblW w:w="15156" w:type="dxa"/>
        <w:tblInd w:w="36" w:type="dxa"/>
        <w:tblLayout w:type="fixed"/>
        <w:tblLook w:val="0400" w:firstRow="0" w:lastRow="0" w:firstColumn="0" w:lastColumn="0" w:noHBand="0" w:noVBand="1"/>
      </w:tblPr>
      <w:tblGrid>
        <w:gridCol w:w="331"/>
        <w:gridCol w:w="1140"/>
        <w:gridCol w:w="2950"/>
        <w:gridCol w:w="3391"/>
        <w:gridCol w:w="755"/>
        <w:gridCol w:w="4567"/>
        <w:gridCol w:w="1226"/>
        <w:gridCol w:w="796"/>
      </w:tblGrid>
      <w:tr w:rsidR="00C901DD" w14:paraId="4124E1DF" w14:textId="77777777">
        <w:trPr>
          <w:trHeight w:val="765"/>
        </w:trPr>
        <w:tc>
          <w:tcPr>
            <w:tcW w:w="3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4FEDBB8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Nr</w:t>
            </w:r>
          </w:p>
        </w:tc>
        <w:tc>
          <w:tcPr>
            <w:tcW w:w="114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04013E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Domenii de activitate</w:t>
            </w:r>
          </w:p>
        </w:tc>
        <w:tc>
          <w:tcPr>
            <w:tcW w:w="29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547B07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Categorii şi restricţii</w:t>
            </w:r>
          </w:p>
        </w:tc>
        <w:tc>
          <w:tcPr>
            <w:tcW w:w="339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A49F6F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Subcategorii</w:t>
            </w:r>
          </w:p>
        </w:tc>
        <w:tc>
          <w:tcPr>
            <w:tcW w:w="75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2940F8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Punctaj</w:t>
            </w:r>
          </w:p>
        </w:tc>
        <w:tc>
          <w:tcPr>
            <w:tcW w:w="4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523EDC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Detalierea subcategoriilor / candidat</w:t>
            </w:r>
          </w:p>
        </w:tc>
        <w:tc>
          <w:tcPr>
            <w:tcW w:w="122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E64E4C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Număr unități subcategorii</w:t>
            </w:r>
          </w:p>
        </w:tc>
        <w:tc>
          <w:tcPr>
            <w:tcW w:w="79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FAA3E4C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Punctaj total candidat</w:t>
            </w:r>
          </w:p>
        </w:tc>
      </w:tr>
      <w:tr w:rsidR="00C901DD" w14:paraId="6C83E961" w14:textId="77777777">
        <w:trPr>
          <w:trHeight w:val="720"/>
        </w:trPr>
        <w:tc>
          <w:tcPr>
            <w:tcW w:w="331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EF9F00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579B8A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Activitate didactică şi profesională (DID)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9AD810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1.1 Manual, curs teoretic sau de pedagogie artistică.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03D049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clasificate de CNCS (categoria A şi edituri cu prestigiu internaţional)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FE64E0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14B4FD6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142858F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00A76FF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6C0A9CF2" w14:textId="77777777">
        <w:trPr>
          <w:trHeight w:val="66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B9D18C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4CCBC3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D5EA5E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310B52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din ţară clasificate de CNCS în categoria B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301EE8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C28CA0C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3DC04C0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AF2426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193A9921" w14:textId="77777777">
        <w:trPr>
          <w:trHeight w:val="67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E33D34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53CD282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964BA5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84D71C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din ţară sau străinătate (neclasificate)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E128E6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8EEA8BE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6CC3CE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448D5B0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3CA03D8A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81158C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C88E486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AB3D51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1.2 Traducere/editare critică/antologie/revizie ştiinţifică a unei opere teoretice.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00319E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clasificate de CNCS (categoria A şi edituri cu prestigiu internaţional)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2060D2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D34A27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74A43C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71786EE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710D6B95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A65B23E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A73EFEE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CC85D8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B88BE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din ţară clasificate de CNCS în categoria B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BDC464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C8018E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49633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F6F0486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5534714E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AE52A57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496252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F1BD89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A5175D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din ţară sau străinătate (neclasificate)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21C61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4B9412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05B5D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01CA00A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27A200E0" w14:textId="77777777">
        <w:trPr>
          <w:trHeight w:val="702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7EBADB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774A41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0C7F94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1.3 Suport de curs şi îndrumător metodic (min. 30.000 cuvinte).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2B3A48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 nivel instituţional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BB0F8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34EA08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A704A2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0D8C8F3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300522F6" w14:textId="77777777">
        <w:trPr>
          <w:trHeight w:val="121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D0848C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1DBAA2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31B105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1.4 Coordonare de programe şi proiecte didactice extracurriculare/organizare de conferinţe ştiinţifice, simpozioane, ateliere ştiinţifice sau de creaţie dedicate studenţilor/organizarea de festivaluri studenţeşti/coordonarea participării cu creaţii studenţeşti la festivaluri/organizarea unei şcoli de vară/coordonarea de publicaţii cu caracter didactic etc.</w:t>
            </w: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</w:tcPr>
          <w:p w14:paraId="304F2E6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 nivel internaţional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8B3F9D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B8561F5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2014: Festivalul Internațional al Școlilor de Teatru (FIST) de la Suceava cu examenul “Electra” după Sofocle și Euripide, regia: Mădălina Iulia Timofte</w:t>
            </w:r>
          </w:p>
          <w:p w14:paraId="270BE991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2015: Festivalul Internațional de Teatru de la Sibiu, “Să nu mă părăsești” după Kazuo Ishiguro, regia: Mădălina Timofte</w:t>
            </w:r>
          </w:p>
          <w:p w14:paraId="0F0C394B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2015: Festivalul Internațional de Teatru de la Sibiu, „Kathie și hipopotamul” de Mario Vargas Llosa, regia: Larisa Nuțescu</w:t>
            </w:r>
          </w:p>
          <w:p w14:paraId="62FEAF03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2017: Festivalul Internațional de Teatru Studio – Întâlnirea Școlilor de Teatru, Tîrgu-Mureș, „Hedda Gabler” de Henrik Ibsen, regia: Luana Hagiu</w:t>
            </w:r>
          </w:p>
          <w:p w14:paraId="5F8CEBD7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2018: Festivalul Internațional al Regizorilor Tineri, Craiova, “Năpasta” de I. L. Caragiale, regia: Iana Oprișa</w:t>
            </w:r>
          </w:p>
          <w:p w14:paraId="3C408A92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2018: Festivalul Internațional al Regizorilor Tineri, Craiova, “În(cerc)” de Paul M. Sava, regia: Bia Baraboi</w:t>
            </w:r>
          </w:p>
          <w:p w14:paraId="1310D95C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2018 Festivalul Internațional de Teatru Turda, „Hedda Gabler” de Henrik Ibsen, regia: Luana Hagiu</w:t>
            </w:r>
          </w:p>
          <w:p w14:paraId="086F5B7E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2018: Festivalul Internațional de Teatru Studio – Întâlnirea </w:t>
            </w:r>
            <w:r>
              <w:rPr>
                <w:color w:val="000000"/>
                <w:sz w:val="18"/>
                <w:szCs w:val="18"/>
                <w:highlight w:val="white"/>
              </w:rPr>
              <w:lastRenderedPageBreak/>
              <w:t xml:space="preserve">Școlilor de Teatru, Tîrgu-Mureș, “Eu sunt. Și?” (creație colectivă), regia: Lorán Betty </w:t>
            </w:r>
          </w:p>
          <w:p w14:paraId="3315A5AD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2021: Festivalul Internațional al Regizorilor Tineri, Craiova, „8 tați” de Tina Müller, regia Irisz Kovacs </w:t>
            </w:r>
          </w:p>
          <w:p w14:paraId="60819A77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70F9F0B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9x15p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D5564B4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135</w:t>
            </w:r>
          </w:p>
        </w:tc>
      </w:tr>
      <w:tr w:rsidR="00C901DD" w14:paraId="76124D96" w14:textId="77777777">
        <w:trPr>
          <w:trHeight w:val="90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01AFB7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62E556E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A903C32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7A621ED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 nivel naţional</w:t>
            </w:r>
          </w:p>
        </w:tc>
        <w:tc>
          <w:tcPr>
            <w:tcW w:w="7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145B4F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A3C0448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7CF980" w14:textId="77777777" w:rsidR="00C901DD" w:rsidRDefault="00C901DD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47C77F2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6D195DD9" w14:textId="77777777">
        <w:trPr>
          <w:trHeight w:val="37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737690E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3C617C6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18AF107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A4D7B2E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la nivel instituţional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97B3AD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78C8372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</w:rPr>
              <w:t xml:space="preserve">2015: Festivalul Galactoria, Cluj-Napoca, </w:t>
            </w:r>
            <w:r>
              <w:rPr>
                <w:color w:val="000000"/>
                <w:sz w:val="18"/>
                <w:szCs w:val="18"/>
                <w:highlight w:val="white"/>
              </w:rPr>
              <w:t>“Să nu mă părăsești” după Kazuo Ishiguro și „Menajeria de sticlă” de Tennessee Williams: regia Mădălina Timofte; „Kathie și hipopotamul” de Mario Vargas Llosa și „Domnișoara Iulia” de August Strindberg, regia: Larisa Nuțescu</w:t>
            </w:r>
          </w:p>
          <w:p w14:paraId="149BA19B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2015: DATfest. Studenții sibieni cuceresc orașul, “Să nu mă părăsești” după Kazuo Ishiguro, regia Mădălina Timofte</w:t>
            </w:r>
          </w:p>
          <w:p w14:paraId="31936E15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2015: DATfest. Studenții sibieni cuceresc orașul, „Kathie și hipopotamul” de Mario Vargas Llosa, regia: Larisa Nuțescu</w:t>
            </w:r>
          </w:p>
          <w:p w14:paraId="7FF2ECFF" w14:textId="77777777" w:rsidR="00C901DD" w:rsidRDefault="001B7798">
            <w:pPr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 xml:space="preserve">2018 Festivalul Galactoria, Cluj-Napoca, „Hedda Gabler” de Henrik Ibsen, regia: Luana Hagiu, „Năpasta“ de I.L. Caragiale și “Barbă albastră” de Dea Loher, regia: Iana Oprișa, “Eu sunt. Și?” (creație colectivă), regia: Lorán Betty </w:t>
            </w:r>
          </w:p>
          <w:p w14:paraId="257AFCE2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2018: DATfest. Studenții sibieni cuceresc orașul, „La comun” de Thomas Vinterberg și Morgens Rukov, regia: Luana Hagiu</w:t>
            </w:r>
          </w:p>
          <w:p w14:paraId="7A442285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  <w:highlight w:val="white"/>
              </w:rPr>
            </w:pPr>
          </w:p>
          <w:p w14:paraId="22ED3FE7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lastRenderedPageBreak/>
              <w:t>2021: Festivalul Galactoria, Cluj-Napoca, “Julie” de Polly Stenham, regia Ana Maria Țîrlea, „8 tați” de Tina Müller, regia Irisz Kovacs, “O fetiță înfiorător de banală” de Ioana Toloargă, regia Ioana Toloargă</w:t>
            </w:r>
          </w:p>
          <w:p w14:paraId="02B956DD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B461CE0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6x5p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BCE86E1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30</w:t>
            </w:r>
          </w:p>
        </w:tc>
      </w:tr>
      <w:tr w:rsidR="00C901DD" w14:paraId="5968EAC8" w14:textId="77777777">
        <w:trPr>
          <w:trHeight w:val="12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1322E4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D25B7D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B0AF52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1.5 Studii şi articole în domeniul pedagogiei artistice.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E6C693B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publicate în reviste indexate în </w:t>
            </w:r>
            <w:r>
              <w:rPr>
                <w:b/>
                <w:color w:val="000000"/>
                <w:sz w:val="18"/>
                <w:szCs w:val="18"/>
              </w:rPr>
              <w:t>baze de date internaţionale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b/>
                <w:color w:val="000000"/>
                <w:sz w:val="18"/>
                <w:szCs w:val="18"/>
              </w:rPr>
              <w:t>volume sau culegeri apărute la edituri de prestigiu internaţional</w:t>
            </w:r>
            <w:r>
              <w:rPr>
                <w:color w:val="000000"/>
                <w:sz w:val="18"/>
                <w:szCs w:val="18"/>
              </w:rPr>
              <w:t xml:space="preserve"> clasificate de CNCS în categoria A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00DEAE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F8898A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9C137C5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485505E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39925474" w14:textId="77777777">
        <w:trPr>
          <w:trHeight w:val="9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903E32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52F4477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1623A2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5E01D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publicate în reviste indexate în baze de date internaţionale/volume sau culegeri apărute la edituri clasificate de CNCS în categoria B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178C7B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1922C3E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FB8171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459F17E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13215B7E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DBEAC5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6E6B3BD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B8A389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A9FE6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publicate în reviste sau volume l culegeri la edituri din ţară sau străinătate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4909D18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AE74AA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  <w:p w14:paraId="5626E312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CE2088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66EC8FC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1D8931F5" w14:textId="77777777">
        <w:trPr>
          <w:trHeight w:val="319"/>
        </w:trPr>
        <w:tc>
          <w:tcPr>
            <w:tcW w:w="33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01BFB2A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3234E418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41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21F2E2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Punctaj cumulativ pentru criteriul 1 (DID): 165 p.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39AEC8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CF32617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7092EE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00"/>
            <w:vAlign w:val="center"/>
          </w:tcPr>
          <w:p w14:paraId="26581E25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1248750B" w14:textId="77777777">
        <w:trPr>
          <w:trHeight w:val="360"/>
        </w:trPr>
        <w:tc>
          <w:tcPr>
            <w:tcW w:w="33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334E468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5CF5015C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E420F79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Conferenţiar şi CS II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: min. 80 p.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75861C3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4AB3048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6682E13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00"/>
            <w:vAlign w:val="center"/>
          </w:tcPr>
          <w:p w14:paraId="35BC424E" w14:textId="77777777" w:rsidR="00C901DD" w:rsidRDefault="001B7798">
            <w:pPr>
              <w:spacing w:after="0" w:line="240" w:lineRule="auto"/>
              <w:jc w:val="center"/>
              <w:rPr>
                <w:color w:val="008000"/>
                <w:sz w:val="18"/>
                <w:szCs w:val="18"/>
              </w:rPr>
            </w:pPr>
            <w:r>
              <w:rPr>
                <w:color w:val="008000"/>
                <w:sz w:val="18"/>
                <w:szCs w:val="18"/>
              </w:rPr>
              <w:t>165 puncte</w:t>
            </w:r>
          </w:p>
        </w:tc>
      </w:tr>
      <w:tr w:rsidR="00C901DD" w14:paraId="53EC6D66" w14:textId="77777777">
        <w:trPr>
          <w:trHeight w:val="390"/>
        </w:trPr>
        <w:tc>
          <w:tcPr>
            <w:tcW w:w="33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00BEDE26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355CFF4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8000"/>
                <w:sz w:val="18"/>
                <w:szCs w:val="18"/>
              </w:rPr>
            </w:pPr>
          </w:p>
        </w:tc>
        <w:tc>
          <w:tcPr>
            <w:tcW w:w="13685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00"/>
            <w:vAlign w:val="center"/>
          </w:tcPr>
          <w:p w14:paraId="4BBAAF8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Profesor, CS I şi Abilitare: min. 120 p.</w:t>
            </w:r>
          </w:p>
        </w:tc>
      </w:tr>
      <w:tr w:rsidR="00C901DD" w14:paraId="171E07DF" w14:textId="77777777">
        <w:trPr>
          <w:trHeight w:val="615"/>
        </w:trPr>
        <w:tc>
          <w:tcPr>
            <w:tcW w:w="331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02DCFC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887CF9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Cercetare ştiinţifică şi creaţie artistică (CSCA)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D33C1B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2.1 Volum de autor (monografie/teorie/pedagogie/eseuri de specialitate)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59AD4C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clasificate de CNCS (categoria A şi edituri cu prestigiu internaţional)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FE2C87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A30563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B685A8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D6642D0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0747D3E0" w14:textId="77777777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620B57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FDEDD6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3E017AE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6F9133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din tară clasificate de CNCS în categoria B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C63679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C891B29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Nostalgia Mitteleuropei: O istorie a teatrului german din Sibiu, editura Eikon, Cluj-Napoca, 2013</w:t>
            </w:r>
            <w:r w:rsidR="001958EA">
              <w:rPr>
                <w:sz w:val="18"/>
                <w:szCs w:val="18"/>
              </w:rPr>
              <w:t xml:space="preserve"> ISBN 978-973-757-792-4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E3ECE7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1x30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D04413E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30</w:t>
            </w:r>
          </w:p>
        </w:tc>
      </w:tr>
      <w:tr w:rsidR="00C901DD" w14:paraId="734B5E29" w14:textId="77777777">
        <w:trPr>
          <w:trHeight w:val="39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997DE8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24032E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3ED0C7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0562C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 la edituri din ţară sau străinătate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1AAE91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4BC38A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3D5FB5E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3190E6F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331B5D91" w14:textId="77777777">
        <w:trPr>
          <w:trHeight w:val="37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D6840B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38658D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409D1DF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color w:val="000000"/>
                <w:sz w:val="18"/>
                <w:szCs w:val="18"/>
              </w:rPr>
              <w:t>onf</w:t>
            </w:r>
            <w:r>
              <w:rPr>
                <w:sz w:val="18"/>
                <w:szCs w:val="18"/>
              </w:rPr>
              <w:t>erențiar:</w:t>
            </w:r>
            <w:r>
              <w:rPr>
                <w:color w:val="000000"/>
                <w:sz w:val="18"/>
                <w:szCs w:val="18"/>
              </w:rPr>
              <w:t xml:space="preserve"> 1 carte ca autor unic.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7C5153B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ECC3B45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C0AA0CF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EC7D768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00"/>
            <w:vAlign w:val="center"/>
          </w:tcPr>
          <w:p w14:paraId="239F58B8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1DD" w14:paraId="657A9075" w14:textId="77777777">
        <w:trPr>
          <w:trHeight w:val="39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BE14B8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D1B81A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00"/>
            <w:vAlign w:val="center"/>
          </w:tcPr>
          <w:p w14:paraId="334A27C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color w:val="000000"/>
                <w:sz w:val="18"/>
                <w:szCs w:val="18"/>
              </w:rPr>
              <w:t>rof</w:t>
            </w:r>
            <w:r>
              <w:rPr>
                <w:b/>
                <w:sz w:val="18"/>
                <w:szCs w:val="18"/>
              </w:rPr>
              <w:t>esor:</w:t>
            </w:r>
            <w:r>
              <w:rPr>
                <w:b/>
                <w:color w:val="000000"/>
                <w:sz w:val="18"/>
                <w:szCs w:val="18"/>
              </w:rPr>
              <w:t xml:space="preserve"> 2 cărţi ca autor unic.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00"/>
            <w:vAlign w:val="center"/>
          </w:tcPr>
          <w:p w14:paraId="3EE3FE84" w14:textId="77777777" w:rsidR="00C901DD" w:rsidRDefault="00C901DD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00"/>
            <w:vAlign w:val="center"/>
          </w:tcPr>
          <w:p w14:paraId="4BA7DAE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00"/>
            <w:vAlign w:val="center"/>
          </w:tcPr>
          <w:p w14:paraId="0185BEA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00"/>
            <w:vAlign w:val="center"/>
          </w:tcPr>
          <w:p w14:paraId="02F0451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F00"/>
            <w:vAlign w:val="center"/>
          </w:tcPr>
          <w:p w14:paraId="569677B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C901DD" w14:paraId="4F4FD05B" w14:textId="77777777">
        <w:trPr>
          <w:trHeight w:val="342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A04D137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5DAF65C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C29F6E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2.2 Creaţie artistică: regizor, scenarist, dramaturg, coregraf, actor, scenograf, sound designer, compozitor de muzică de teatru, light designer, director de imagine, editor imagine/sunet sau alte creaţii care intră sub incidenţa drepturilor de autor sau a drepturilor conexe - realizate/produse/difuzate în instituţii profesioniste (publice, private sau independente) din (țară sau străinătate).</w:t>
            </w: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0F28AD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calitate de creator principal (regizor, autor, actor în rol principal, semnatar unic al unei componente a produsului artistic)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3C5EC9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B115DED" w14:textId="77777777" w:rsidR="00C901DD" w:rsidRDefault="001B77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în calitate de creator principal (regizor, autor, actor în rol principal, semnatar unic al unei componente a produsului artistic):</w:t>
            </w:r>
          </w:p>
          <w:p w14:paraId="744D3279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„Am angajat un ucigaş profesionist” după Aki Kaurismäki, Secţia Germană a Teatrului Naţional „Radu Stanca”, Sibiu</w:t>
            </w:r>
          </w:p>
          <w:p w14:paraId="509642F1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„Nora” după Henrik Ibsen, Secţia Română a Teatrului „Radu Stanca”, Sibiu.</w:t>
            </w:r>
          </w:p>
          <w:p w14:paraId="2F93027A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„Norway.today” de Igor Bauersima - Secţiile Română şi Germană a Teatrului Naţional „Radu Stanca”, Sibiu.</w:t>
            </w:r>
          </w:p>
          <w:p w14:paraId="35D2BD84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„Chip de foc” de Marius von Mayenburg, Teatrul German de Stat din Timişoara.</w:t>
            </w:r>
          </w:p>
          <w:p w14:paraId="70BD3775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„Noaptea arabă” de Roland Schimmelpfennig, Secţia Germană a Teatrului Naţional „Radu Stanca”, Sibiu</w:t>
            </w:r>
          </w:p>
          <w:p w14:paraId="260580C9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„Vremea dragostei, vremea morţii”, de Fritz Kater, Secţia Română a Teatrului „Radu Stanca”, Sibiu, spectacol inclus în programul „Sibiu, capitală culturală 2007”</w:t>
            </w:r>
          </w:p>
          <w:p w14:paraId="3C2A6D78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„Agamemnon” după Rodrigo Garcia – Teatrul Tineretului Metropolis</w:t>
            </w:r>
          </w:p>
          <w:p w14:paraId="42B67540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„Balul” după filmul lui Ettore Scola, Secţia Română a Teatrului „Radu Stanca”, Sibiu</w:t>
            </w:r>
          </w:p>
          <w:p w14:paraId="6CBCFE3A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 „Viaţa boemei” după Aki Kaurismäki – Teatrul Maghiar de Stat din Cluj-Napoca</w:t>
            </w:r>
          </w:p>
          <w:p w14:paraId="2971D914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„Hamlet” după William Shakespeare, Teatrul Naţional “Radu Stanca” Sibiu</w:t>
            </w:r>
          </w:p>
          <w:p w14:paraId="0FA19E39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 „Emilia Galotti” după Gothold Ephraim Lessing, Teatrul Odeon, Bucureşti</w:t>
            </w:r>
          </w:p>
          <w:p w14:paraId="463FAEE6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 „Caii la fereastră” de Matei Vişniec, Trapdoor Theatre, Chicago</w:t>
            </w:r>
          </w:p>
          <w:p w14:paraId="14257E41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 „LaBute&amp;friends”, catedra de teatru a Universităţii “Lucian Blaga” din Sibiu, Facultatea de Litere şi Arte</w:t>
            </w:r>
          </w:p>
          <w:p w14:paraId="7D694F23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14. „Breaking the waves sau Viaţa binecuvântată a lui Bess” după Lars von Trier, Teatrul Naţional Radu Stanca din </w:t>
            </w:r>
            <w:r>
              <w:rPr>
                <w:color w:val="000000"/>
                <w:sz w:val="18"/>
                <w:szCs w:val="18"/>
              </w:rPr>
              <w:lastRenderedPageBreak/>
              <w:t>Sibiu</w:t>
            </w:r>
          </w:p>
          <w:p w14:paraId="4C0DF583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 „Shaking Shakespeare” de Lia Bugnar, Teatrul German de Stat Timişoara</w:t>
            </w:r>
          </w:p>
          <w:p w14:paraId="4E908FE9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 “Richard al III-lea” după William Shakespeare, catedra de teatru a Universităţii Lucian Blaga din Sibiu, Facultatea de Litere şi Arte</w:t>
            </w:r>
          </w:p>
          <w:p w14:paraId="1AEDB803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 „Some girl(s)” de Neil LaBute, Teatrul Naţional Radu Stanca din Sibiu, secţia germană</w:t>
            </w:r>
          </w:p>
          <w:p w14:paraId="2CB900D1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 „Mountainbikerii” de Volker Schmidt, Teatrul German de Stat Timişoara</w:t>
            </w:r>
          </w:p>
          <w:p w14:paraId="50610E78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 „Sex” de Justine del Corte, Universitatea de Artă din Târgu-Mureş</w:t>
            </w:r>
          </w:p>
          <w:p w14:paraId="3674E271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 “CuPlutoniu” după Neil LaBute, Teatrul German Timişoara</w:t>
            </w:r>
          </w:p>
          <w:p w14:paraId="3D1FE284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 “Domnul Kolpert” de David Gieselmann, Teatrul “Sică Alexandrescu” din Braşov</w:t>
            </w:r>
          </w:p>
          <w:p w14:paraId="0B41B726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 “Niște fete” de Neil LaBute, Teatrul Maghiar Tamasi Aron din Sfântu Gheorghe</w:t>
            </w:r>
          </w:p>
          <w:p w14:paraId="731BF46F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 „Contra iubirii” de Esteve Soler, Teatrul Național din Tîrgu-Mureș, secția Liviu Rebreanu</w:t>
            </w:r>
          </w:p>
          <w:p w14:paraId="127D390B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 „Prințul fericit” de Oscar Wilde, Teatrul “Luceafărul” din Iași</w:t>
            </w:r>
          </w:p>
          <w:p w14:paraId="69021211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 “Cometa” de Justine del Corte, Teatrul Regina Maria din Oradea</w:t>
            </w:r>
          </w:p>
          <w:p w14:paraId="0F7C036D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 “Incendii” de Wajdi Mouawad, Teatrul Maghiar de Stat “Csiky Gergely” din Timișoara</w:t>
            </w:r>
          </w:p>
          <w:p w14:paraId="239C19A2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 “Reunificarea celor două Corei“ de Joël Pommerat, Teatrul Clasic Ioan Slavici Arad</w:t>
            </w:r>
          </w:p>
          <w:p w14:paraId="369015B2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 “Cântăreața cheală” de Eugène Ionesco, Teatrul Național “Vasile Alecsandri” din Iași</w:t>
            </w:r>
          </w:p>
          <w:p w14:paraId="509D3032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 “Respirații“ de Duncan Macmillan, Teatrul Ariel, Târgu-Mureș</w:t>
            </w:r>
          </w:p>
          <w:p w14:paraId="394EC289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 “București. Instalație umană” un spectacol devised, Arcub, București</w:t>
            </w:r>
          </w:p>
          <w:p w14:paraId="1D89C97A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31. „Martiri” de Marius von Mayenburg, Teatrul Național Radu Stanca din Sibiu (secția germană)</w:t>
            </w:r>
          </w:p>
          <w:p w14:paraId="4A0320A4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 „Supernove” de Alexandra Pâzgu, Teatrul Național din Târgu-Mureș, compania Liviu Rebreanu</w:t>
            </w:r>
          </w:p>
          <w:p w14:paraId="75080CD1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 w:hanging="56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 „Complexitatea apartenenței” de Falk Richter, Teatrul Clasic „Ioan Slavici” din Arad</w:t>
            </w:r>
          </w:p>
          <w:p w14:paraId="50E09494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 „10” de Székely Csaba, Teatrul Național “Radu Stanca” din Sibiu</w:t>
            </w:r>
          </w:p>
          <w:p w14:paraId="52B0C5E9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 “De veghe la Taj Mahal” de Rajiv Joseph, Teatrul Național “Radu Stanca” din Sibiu</w:t>
            </w:r>
          </w:p>
          <w:p w14:paraId="62A554CF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 „Sibiu 100. Centenarul României Mari” – evenimentul principal al orașului Sibiu dedicat centenarului României, organizator: Primăria Sibiu, producător: Casa de cultură a municipiului Sibiu</w:t>
            </w:r>
          </w:p>
          <w:p w14:paraId="7BB368E1" w14:textId="77777777" w:rsidR="00C901DD" w:rsidRDefault="001B77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 “La comun” de Thomas Vinterberg, Teatrul Maghiar “Csiki Gergely” din Timișoara</w:t>
            </w:r>
          </w:p>
          <w:p w14:paraId="2CCB7E38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 „Totul e bine când se termină” de Andreea Tănase, Reactor de creație și experiment Cluj-Napoca</w:t>
            </w:r>
          </w:p>
          <w:p w14:paraId="15B5F533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 Spectacolul “Persona” de Ingmar Bergman, Teatrul Odeon, București</w:t>
            </w:r>
          </w:p>
          <w:p w14:paraId="008C6A9E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 Spectacolul/filmul/performenance-ul POOL (no water) de Mark Ravenhill, Teatrul Maghiar de Stat din Cluj-Napoca</w:t>
            </w:r>
          </w:p>
          <w:p w14:paraId="25E2CEA5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 Spectacolul „Maternal” de Alexandra Badea, Teatrul Național “Radu Stanca” din Sibiu</w:t>
            </w:r>
          </w:p>
          <w:p w14:paraId="091E5FF8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 Spectacolul “Lacrimile amare ale Petrei von Kant” de Rainer Werner Fassbinder, Teatrul “Andrei Mureșanu” din Sfântu-Gheorghe</w:t>
            </w:r>
          </w:p>
          <w:p w14:paraId="6D546BC5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 Spectacolul-lectură „Sindromul supraviețuitorului” de Andriy Bondarenko, Teatrul „Andrei Mureșanu” din Sfântu-Gheorghe</w:t>
            </w:r>
          </w:p>
          <w:p w14:paraId="5AB74F60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 Spectacolul „Uriașul egoist” după Oscar Wilde, Teatrul pentru copii și tineret Luceafărul, Iași</w:t>
            </w:r>
          </w:p>
          <w:p w14:paraId="456D0033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 Spectacolul „Copilul acesta” de Joël Pommerat, UNATC București &amp; Teatrul de Comedie București</w:t>
            </w:r>
          </w:p>
          <w:p w14:paraId="01AD74B4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46. Spectacolul „(R)evoluție” de Yael Ronen și Dmitrij Schaad, Teatrul Excelsior București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662DE80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46x30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9FECEC9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1380</w:t>
            </w:r>
          </w:p>
        </w:tc>
      </w:tr>
      <w:tr w:rsidR="00C901DD" w14:paraId="599E99EE" w14:textId="77777777">
        <w:trPr>
          <w:trHeight w:val="1296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3F91D02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6DAA96C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DA269F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AC787A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calitate de creator secundar/membru în echipa de creaţie (regizor secund/asistent regie, scenografie, coregrafie etc. actor în rol secundar/adaptare etc.)</w:t>
            </w:r>
          </w:p>
        </w:tc>
        <w:tc>
          <w:tcPr>
            <w:tcW w:w="7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3AD40C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15p</w:t>
            </w:r>
          </w:p>
        </w:tc>
        <w:tc>
          <w:tcPr>
            <w:tcW w:w="4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9BFEF8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“Broadway București” (fragment) – Teatrul Național de Operetă Ion Dacian</w:t>
            </w:r>
            <w:r>
              <w:rPr>
                <w:color w:val="000000"/>
                <w:sz w:val="18"/>
                <w:szCs w:val="18"/>
              </w:rPr>
              <w:tab/>
            </w:r>
          </w:p>
          <w:p w14:paraId="03914BA9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8104485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1x15p</w:t>
            </w:r>
          </w:p>
        </w:tc>
        <w:tc>
          <w:tcPr>
            <w:tcW w:w="7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3219003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15</w:t>
            </w:r>
          </w:p>
        </w:tc>
      </w:tr>
      <w:tr w:rsidR="00C901DD" w14:paraId="7C0D7984" w14:textId="77777777">
        <w:trPr>
          <w:trHeight w:val="73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4842D4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DCAEE1D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D1DB42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2.3 Coordonare şi editare de publicaţii rezultate în urma unor conferinţe ştiinţifice/simpozioane/ateliere de creaţie/festivaluri - în profilul specialităţii (în afara instituţiei).</w:t>
            </w:r>
          </w:p>
        </w:tc>
        <w:tc>
          <w:tcPr>
            <w:tcW w:w="339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794883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publicate la edituri clasificate de CNCS (categoria A şi edituri cu prestigiu internaţional)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3B912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3C954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F36C3C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3011849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2A8DE150" w14:textId="77777777">
        <w:trPr>
          <w:trHeight w:val="61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BFBA45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FDD0402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CEFAF7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2B7A6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publicate la edituri din ţară clasificate de CNCS în categoria B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041CF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DD7C4C8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9A52E7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0F322E1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C901DD" w14:paraId="4B05CEF6" w14:textId="77777777">
        <w:trPr>
          <w:trHeight w:val="37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009902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9EC1D0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2389B6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866ECF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publicate la edituri din ţară sau străinătate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F9DEED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E0748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5E3A21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8CDD23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C901DD" w14:paraId="3880E0CD" w14:textId="77777777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8E18471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EA2AB0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189274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2.4 Granturi/proiecte ştiinţifice sau artistice obţinute şi coordonate prin atragere de finanţare sau câştiga</w:t>
            </w:r>
            <w:r>
              <w:rPr>
                <w:b/>
                <w:sz w:val="18"/>
                <w:szCs w:val="18"/>
              </w:rPr>
              <w:t>t</w:t>
            </w:r>
            <w:r>
              <w:rPr>
                <w:b/>
                <w:color w:val="000000"/>
                <w:sz w:val="18"/>
                <w:szCs w:val="18"/>
              </w:rPr>
              <w:t>e prin competiţie (doar granturi/proiecte finalizate)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5B4BDE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calitate de director - CU FINANȚARE INTERNAȚIONALĂ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1E67BC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2281285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65B1E8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0AE445A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16274614" w14:textId="77777777">
        <w:trPr>
          <w:trHeight w:val="642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33CE37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1EF9DC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085C38D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6ABB84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calitate de director - CU FINANȚARE NAȚIONALĂ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4C9ADF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824010C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8491028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5FDD6D4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05C356E5" w14:textId="77777777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BB8368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511650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75EE64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</w:tcPr>
          <w:p w14:paraId="3EB65A3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calitate de membru în echipă - CU FINANȚARE INTERNAȚIONALĂ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4AEB61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auto"/>
          </w:tcPr>
          <w:p w14:paraId="6D8C2AE1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555DF4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631257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097D15B6" w14:textId="77777777">
        <w:trPr>
          <w:trHeight w:val="66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1E9470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D56244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CBB21C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8" w:space="0" w:color="808080"/>
              <w:left w:val="nil"/>
              <w:bottom w:val="nil"/>
              <w:right w:val="single" w:sz="8" w:space="0" w:color="808080"/>
            </w:tcBorders>
            <w:shd w:val="clear" w:color="auto" w:fill="auto"/>
          </w:tcPr>
          <w:p w14:paraId="420C4CB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calitate de membru în echipă - CU FINANȚARE NAȚIONALĂ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CE754B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1A969E4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B5003E7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7B297FA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64DCA5A3" w14:textId="77777777">
        <w:trPr>
          <w:trHeight w:val="108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EB689F6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BD7679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1AE527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2.5 Membru în echipa de realizatori ai unui proiect de cercetare/creaţie artistică internaţională, sau câştigarea unui program de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rezidentă artistică (doar proiecte finalizate)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79F738E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finanţare internaţională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B20E90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8986E3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AC9D29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BA06F5A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1598AC02" w14:textId="77777777">
        <w:trPr>
          <w:trHeight w:val="73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FCB452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4294C2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F5A48C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5A7F73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finanţare naţională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7C4579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2612EC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54D140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9059100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0F00FF8A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D0B77A2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BF9507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6903A6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2.6. Articole şi studii ştiinţifice publicate în reviste cu sistem peer-review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61C2C3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Articole/studii ştiinţifice publicate în reviste Web of Science (Arts şi Humanities ISI)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1DA4FA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F2E2FD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9EE9FE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279355D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752FC6E2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45800F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F28CCA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B4112B7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A77D8B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reviste de specialitate indexate în baze de date internaţionale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C19CF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8AFFB0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23D73E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A94AFF9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5AE8FF4C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4EDCDB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1FA3BB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7D127C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EFF0E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volumele unor manifestări ştiinţifice indexate în baze de date internaţionale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8F9D88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3F4DAF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80C50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E130664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48BC2939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796DFB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210AEBE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50C8B4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D4753D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în reviste culturale naţionale sau internaţionale neindexate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46767E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99669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Avem nevoie de un nou realism, în: „Okean”, nr. 5, Bucureşti, 2004 şi în:„man_in_fest” (revăzut şi adăugit), nr. 11-14, Cluj-Napoca, 2004.</w:t>
            </w:r>
          </w:p>
          <w:p w14:paraId="20DBE1EF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Perspective ale deteatralizării în teatrul românesc, în: „man_in_fest”, nr. (13)-16, Cluj-Napoca, 2004</w:t>
            </w:r>
          </w:p>
          <w:p w14:paraId="2E77529C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Necesitatea şi limitele deteatralizării, în: „man_in_fest”, nr. 21-22, martie - aprilie, Cluj-Napoca, 2005</w:t>
            </w:r>
          </w:p>
          <w:p w14:paraId="32A8FAC5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Modalitățí ale deteatralizării în teatrul românesc, în: Miruna Runcan (ed), Studii de Teatru și Film, vol. 1, Presa Universitară Clujeană, 2006, p.11-47</w:t>
            </w:r>
          </w:p>
          <w:p w14:paraId="17A93814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5.Ce sens mai are un teatru german la Sibiu?, în: „A(l)titudini”, nr. 9, Bucureşti, 2006</w:t>
            </w:r>
          </w:p>
          <w:p w14:paraId="51D908F1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Redescoperirea ingenuităţii, în: „Teatrul azi”, nr. 1-2/2009, Bucureşti</w:t>
            </w:r>
          </w:p>
          <w:p w14:paraId="0E38EFCD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7.Teatrul jam-session, în: “Jurnalul Artelor Spectacolului”, nr. 1, Sibiu, 2009</w:t>
            </w:r>
          </w:p>
          <w:p w14:paraId="395454AE" w14:textId="77777777" w:rsidR="00C901DD" w:rsidRDefault="001B7798">
            <w:pPr>
              <w:spacing w:after="0"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8."Dramata varia saeculi decimi octavi" - cea mai bogată colecţie  transilvăneană de piese iezuite, în: “Symbolon”, UAT Târgu Mureş</w:t>
            </w:r>
          </w:p>
        </w:tc>
        <w:tc>
          <w:tcPr>
            <w:tcW w:w="122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3415C71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8x5p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nil"/>
              <w:right w:val="single" w:sz="4" w:space="0" w:color="000000"/>
            </w:tcBorders>
            <w:shd w:val="clear" w:color="auto" w:fill="auto"/>
          </w:tcPr>
          <w:p w14:paraId="2D8454F6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40</w:t>
            </w:r>
          </w:p>
        </w:tc>
      </w:tr>
      <w:tr w:rsidR="00C901DD" w14:paraId="0C513D21" w14:textId="77777777">
        <w:trPr>
          <w:trHeight w:val="360"/>
        </w:trPr>
        <w:tc>
          <w:tcPr>
            <w:tcW w:w="33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758650F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3CDCE4B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41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13F9B0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Punctaj cumulativ pentru criteriul 2 (CSCA): 1465 p.</w:t>
            </w:r>
          </w:p>
        </w:tc>
        <w:tc>
          <w:tcPr>
            <w:tcW w:w="755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02BEF49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  <w:tc>
          <w:tcPr>
            <w:tcW w:w="4567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087616B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4B1170E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single" w:sz="8" w:space="0" w:color="808080"/>
              <w:left w:val="nil"/>
              <w:bottom w:val="nil"/>
              <w:right w:val="single" w:sz="4" w:space="0" w:color="000000"/>
            </w:tcBorders>
            <w:shd w:val="clear" w:color="auto" w:fill="FFFF00"/>
            <w:vAlign w:val="center"/>
          </w:tcPr>
          <w:p w14:paraId="28CE459C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200CC0D5" w14:textId="77777777">
        <w:trPr>
          <w:trHeight w:val="360"/>
        </w:trPr>
        <w:tc>
          <w:tcPr>
            <w:tcW w:w="33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23A2CB1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375622B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E7EE639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Conferenţiar şi CS II: minim 80 p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55322CC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16AE352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C9F9A41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00"/>
            <w:vAlign w:val="center"/>
          </w:tcPr>
          <w:p w14:paraId="51ED84CE" w14:textId="77777777" w:rsidR="00C901DD" w:rsidRDefault="001B7798">
            <w:pPr>
              <w:spacing w:after="0" w:line="240" w:lineRule="auto"/>
              <w:jc w:val="center"/>
              <w:rPr>
                <w:color w:val="008000"/>
                <w:sz w:val="18"/>
                <w:szCs w:val="18"/>
              </w:rPr>
            </w:pPr>
            <w:r>
              <w:rPr>
                <w:color w:val="008000"/>
                <w:sz w:val="18"/>
                <w:szCs w:val="18"/>
              </w:rPr>
              <w:t xml:space="preserve">1465 </w:t>
            </w:r>
            <w:r>
              <w:rPr>
                <w:color w:val="008000"/>
                <w:sz w:val="18"/>
                <w:szCs w:val="18"/>
              </w:rPr>
              <w:lastRenderedPageBreak/>
              <w:t>puncte</w:t>
            </w:r>
          </w:p>
        </w:tc>
      </w:tr>
      <w:tr w:rsidR="00C901DD" w14:paraId="7F493144" w14:textId="77777777">
        <w:trPr>
          <w:trHeight w:val="390"/>
        </w:trPr>
        <w:tc>
          <w:tcPr>
            <w:tcW w:w="33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244E77BC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71541E4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8000"/>
                <w:sz w:val="18"/>
                <w:szCs w:val="18"/>
              </w:rPr>
            </w:pPr>
          </w:p>
        </w:tc>
        <w:tc>
          <w:tcPr>
            <w:tcW w:w="13685" w:type="dxa"/>
            <w:gridSpan w:val="6"/>
            <w:tcBorders>
              <w:top w:val="nil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00"/>
            <w:vAlign w:val="center"/>
          </w:tcPr>
          <w:p w14:paraId="431B098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Profesor, CS I şi Abilitare: minim 120 p.</w:t>
            </w:r>
          </w:p>
        </w:tc>
      </w:tr>
      <w:tr w:rsidR="00C901DD" w14:paraId="1FF5042C" w14:textId="77777777">
        <w:trPr>
          <w:trHeight w:val="342"/>
        </w:trPr>
        <w:tc>
          <w:tcPr>
            <w:tcW w:w="331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5F40ADE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E51C89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Recunoaştere şi impactul activităţii (RIA)</w:t>
            </w: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288BF1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3.1 Experienţă în managementul academic/ştiinţific /artistic</w:t>
            </w: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auto" w:fill="auto"/>
          </w:tcPr>
          <w:p w14:paraId="6318A45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Activitate în managementul academic (rector/prorector/decan/prodecan/director departament) sau coordonator de proiecte educaţionale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3663BA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40C6F62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C19CF08" w14:textId="77777777" w:rsidR="00C901DD" w:rsidRDefault="00C901DD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000000"/>
            </w:tcBorders>
            <w:shd w:val="clear" w:color="auto" w:fill="auto"/>
          </w:tcPr>
          <w:p w14:paraId="752823DE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2999B5E3" w14:textId="77777777">
        <w:trPr>
          <w:trHeight w:val="1182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5ADBDA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551E6A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20A112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  <w:shd w:val="clear" w:color="auto" w:fill="auto"/>
          </w:tcPr>
          <w:p w14:paraId="0740A40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Membru în colectivele de redacţie al unor publicaţii sau edituri indexate în baze de date internaţionale/curator/director artistic/selecţioner al unui festival/participant ca evaluator în comisii de evaluare, în echipe de concepţie a unor construcţii legislative în domeniu, numiţi cu ordin de ministru/primar/preşedinte CJ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5E1E72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66E977E" w14:textId="77777777" w:rsidR="00C901DD" w:rsidRDefault="001B77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2011-2013: Director artistic – Teatrul German de Stat Timișoara</w:t>
            </w:r>
          </w:p>
          <w:p w14:paraId="6BB6970F" w14:textId="77777777" w:rsidR="00C901DD" w:rsidRDefault="001B77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2023-2025: manager Teatrul Tineretului Metropolis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6CE15EE" w14:textId="77777777" w:rsidR="00C901DD" w:rsidRDefault="001958EA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2x10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B2C327D" w14:textId="77777777" w:rsidR="00C901DD" w:rsidRDefault="001958EA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20</w:t>
            </w:r>
          </w:p>
        </w:tc>
      </w:tr>
      <w:tr w:rsidR="00C901DD" w14:paraId="2D2BDFA7" w14:textId="77777777">
        <w:trPr>
          <w:trHeight w:val="67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8E37C17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A1C41C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914CE8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3.2 Premii şi distincţii individuale</w:t>
            </w:r>
          </w:p>
        </w:tc>
        <w:tc>
          <w:tcPr>
            <w:tcW w:w="339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E4308D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Distincţii sau premii de stat (în România sau străinătate)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CB657F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30p</w:t>
            </w:r>
          </w:p>
        </w:tc>
        <w:tc>
          <w:tcPr>
            <w:tcW w:w="456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A58E23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EEA2E4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8FDD6F3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2997189C" w14:textId="77777777">
        <w:trPr>
          <w:trHeight w:val="67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072FC61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ECE16B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34A98E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FD91D73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Distincţii sau premii acordate de organizaţii profesionale, ştiinţifice ori la festivaluri internaţionale de teatru şi film ş.a.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74BB9D0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F245647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2014: Premiul pentru cea mai bună Regie la Festivalul Internațional de Animație Gulliver din Galați cu spectacolul „Prințul fericit” de Oscar Wilde</w:t>
            </w:r>
          </w:p>
          <w:p w14:paraId="200EA30F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6C9231F1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2022: Premiul de regie “Iulian Vișa” acordat de Festivalul Internațional de Teatru de la Sibiu</w:t>
            </w:r>
          </w:p>
          <w:p w14:paraId="3F92CCEF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DCCB354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1089ACC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2x25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227528F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50</w:t>
            </w:r>
          </w:p>
        </w:tc>
      </w:tr>
      <w:tr w:rsidR="00C901DD" w14:paraId="37B19C5A" w14:textId="77777777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497D84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0514A86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9A4E6FE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63EA94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Premii acordate de organizaţii profesionale/ştiinţifice naţionale, sau obţinute la concursuri de creaţie sau ştiinţifice naţionale.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CF06D7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EA37CCA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2005: Premiul UNITER pentru Debut pentru regia spectacolului „Nora” de Henrik Ibsen, Teatrul Naţional “Radu Stanca” din Sibiu.    </w:t>
            </w:r>
          </w:p>
          <w:p w14:paraId="40F72B39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14:paraId="6541FB60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2005: Premiul pentru cea mai bună regie – pentru spectacolele „Chip de foc” şi „I hired a contract killer” – </w:t>
            </w:r>
            <w:r>
              <w:rPr>
                <w:color w:val="000000"/>
                <w:sz w:val="18"/>
                <w:szCs w:val="18"/>
              </w:rPr>
              <w:lastRenderedPageBreak/>
              <w:t>Festivalul Interetnic de Teatru, Gheorghieni.</w:t>
            </w:r>
          </w:p>
          <w:p w14:paraId="2F5591A1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0C09BB8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2006: Premiul pentru cea mai bună regie la Festivalul Teatrelor de Atelier, Piteşti cu spectacolul „Norway.today” de Igor Bauersima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822873B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3x10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FAAD4C6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30</w:t>
            </w:r>
          </w:p>
        </w:tc>
      </w:tr>
      <w:tr w:rsidR="00C901DD" w14:paraId="572D0197" w14:textId="77777777">
        <w:trPr>
          <w:trHeight w:val="9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3C7FC2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A21BE7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B9386B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3.3 Premii şi distincţii colective/echipă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5A4AF0B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Distincţii sau premii acordate de organizaţii profesionale, ştiinţifice ori la festivaluri internaţionale de teatru şi film ş.a.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9DBFD2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 / membru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78CB2CB" w14:textId="77777777" w:rsidR="00C901DD" w:rsidRDefault="001B77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2005: Premiul publicului - pentru spectacolul „I hired a contract killer” – Festivalul Interetnic de Teatru, Gheorghieni.</w:t>
            </w:r>
          </w:p>
          <w:p w14:paraId="5BB3CA7F" w14:textId="77777777" w:rsidR="00C901DD" w:rsidRDefault="001B77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2005: Premiul Special al Juriului – pentru spectacolul „I hired a contract killer” - Festivalul „Capul de regizor”, Buzău</w:t>
            </w:r>
          </w:p>
          <w:p w14:paraId="1B6C3F2F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2014: Marele premiu al Festivalului Internațional de Animație Gulliver din Galați cu spectacolul „Prințul fericit” de Oscar Wilde</w:t>
            </w:r>
          </w:p>
          <w:p w14:paraId="22C0A7C5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53F10529" w14:textId="77777777" w:rsidR="00C901DD" w:rsidRDefault="001B77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2015: Premiul de excelență al orasului Kisvárda (Ungaria) pentru spectacolul “Incendii“ de Wajdi Mouawad, Teatrul Maghiar de Stat Timișoara</w:t>
            </w:r>
          </w:p>
          <w:p w14:paraId="605FD281" w14:textId="77777777" w:rsidR="00C901DD" w:rsidRDefault="00C901DD">
            <w:pPr>
              <w:spacing w:after="0" w:line="240" w:lineRule="auto"/>
              <w:rPr>
                <w:sz w:val="18"/>
                <w:szCs w:val="18"/>
              </w:rPr>
            </w:pPr>
          </w:p>
          <w:p w14:paraId="571B8C2F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2019: Premiul Învingătorii acordat de Clubul Lions Brukenthal Sibiu pentru spectacolul “Sibiu 100. Centenarul României Mari” </w:t>
            </w:r>
          </w:p>
          <w:p w14:paraId="56DDC170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452C1C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5x5p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5E0ABD6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25 </w:t>
            </w:r>
          </w:p>
        </w:tc>
      </w:tr>
      <w:tr w:rsidR="00C901DD" w14:paraId="3A98DE89" w14:textId="77777777">
        <w:trPr>
          <w:trHeight w:val="9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4A2D751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62B39FC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35C404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519D0EE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Premii acordate de organizaţii profesionale/ştiinţifice naţionale, sau obţinute la concursuri de creaţie sau ştiinţifice naţionale.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A713A11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2p / membru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4CD5E7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5ADCF3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7F3AF4C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48BC6594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59E052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A37E19C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CD70BF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3.4 Recunoaştere profesională în mediul academic şi de specialitate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0F2EAF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Visiting professor la universităţi din străinătate (pentru min. 28 ore de predare)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22C85F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11BD06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3162B4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486F6F2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75FFB24A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E91AA0E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535E10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F07CD9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967358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Visiting professor la universităţi din ţară (pentru min. 28 ore predare)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77E73C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2DA34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6DD441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189FEC6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1084341A" w14:textId="77777777">
        <w:trPr>
          <w:trHeight w:val="37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D67C23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09258E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968595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33797B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Membru în academii de rang naţional din tară sau străinătate, în organizaţii şi asociaţii profesionale internaţionale de prestigiu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6C4747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9B5C8E8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DE962E4" w14:textId="77777777" w:rsidR="00C901DD" w:rsidRDefault="00C901DD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D83B35A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0A313CD0" w14:textId="77777777">
        <w:trPr>
          <w:trHeight w:val="619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ACF89F6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6EC64E7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5E7D72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A358F7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Participări în jurii de concursuri de nivel naţional sau internaţional, sau pentru atribuirea de distincţii naţionale sau internaţionale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3CEA1B9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91F24F4" w14:textId="77777777" w:rsidR="00C901DD" w:rsidRDefault="001B77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2011: Membru în juriul Festivalului de Dramaturgie Contemporană, Brașov</w:t>
            </w:r>
          </w:p>
          <w:p w14:paraId="7AD969F2" w14:textId="77777777" w:rsidR="00C901DD" w:rsidRDefault="001B77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2014: Membru în juriul Festivalului de Dramaturgie Contemporană, Brașov</w:t>
            </w:r>
          </w:p>
          <w:p w14:paraId="01C269CB" w14:textId="77777777" w:rsidR="00C901DD" w:rsidRDefault="00C901DD">
            <w:pPr>
              <w:spacing w:after="0" w:line="240" w:lineRule="auto"/>
              <w:rPr>
                <w:sz w:val="18"/>
                <w:szCs w:val="18"/>
              </w:rPr>
            </w:pPr>
          </w:p>
          <w:p w14:paraId="1A615469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2022: Membru în juriul Festivalului Național de Comedie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2EFF473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3x5p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A81A203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15</w:t>
            </w:r>
          </w:p>
        </w:tc>
      </w:tr>
      <w:tr w:rsidR="00C901DD" w14:paraId="2498095B" w14:textId="77777777">
        <w:trPr>
          <w:trHeight w:val="582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DF6A45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A0C9BD1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0C2697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D5480B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Cursuri, masterclass-uri, workshopuri conferinţe susţinute ca invitat în alte instituţii de profil sau în cadrul unor manifestări de profil din ţară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DDC1818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F954289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2021: Conferința cu titlul „O introducere în teatrul lui Thomas Ostermeier” susținută în cadrul Școlii doctorale de teatru, Universitatea Națională de Arte „George Enescu” din Iași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C26583C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1x5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613E729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5</w:t>
            </w:r>
          </w:p>
        </w:tc>
      </w:tr>
      <w:tr w:rsidR="00C901DD" w14:paraId="080C14FE" w14:textId="77777777">
        <w:trPr>
          <w:trHeight w:val="522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7ABAC6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0016B59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17FE1E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20AAAC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Cursuri, masterclass-uri, conferinţe susţinute ca invitat în instituţii de profil, sau în cadrul unor manifestări de profil din străinătate</w:t>
            </w:r>
          </w:p>
        </w:tc>
        <w:tc>
          <w:tcPr>
            <w:tcW w:w="7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E461C7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2BEACFD" w14:textId="77777777" w:rsidR="00C901DD" w:rsidRDefault="001B77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2013: Folkwang Universität der Künste, Essen</w:t>
            </w:r>
          </w:p>
          <w:p w14:paraId="77FF42BE" w14:textId="77777777" w:rsidR="00C901DD" w:rsidRDefault="001B77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2014: Folkwang Universität der Künste, Essen</w:t>
            </w:r>
          </w:p>
          <w:p w14:paraId="16B07540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A8EE667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2x10p</w:t>
            </w: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729C234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20</w:t>
            </w:r>
          </w:p>
        </w:tc>
      </w:tr>
      <w:tr w:rsidR="00C901DD" w14:paraId="2E56D8FF" w14:textId="77777777">
        <w:trPr>
          <w:trHeight w:val="9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28E0E6B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ECBF6EA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61CC32E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1C94465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Cronici/recenzii ale operelor personale (ştiinţifice sau artistice) - în reviste academice şi publicaţii neacreditate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151C24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897646D" w14:textId="77777777" w:rsidR="00C901DD" w:rsidRDefault="001B779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Teatrul azi, nr. 3-4/2006 – “Fragilitatea graniței între eșec și succes mi se pare cel mai crud adevãr despre teatru și viațã în genere”</w:t>
            </w:r>
          </w:p>
          <w:p w14:paraId="72F497BD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LiterNet – “A fi sau a nu fi cu pistolul la tâmplă” – interviu acordat Veronicăi D. Niculescu (</w:t>
            </w:r>
            <w:hyperlink r:id="rId9">
              <w:r>
                <w:rPr>
                  <w:color w:val="0000D4"/>
                  <w:sz w:val="18"/>
                  <w:szCs w:val="18"/>
                  <w:u w:val="single"/>
                </w:rPr>
                <w:t>http://agenda.liternet.ro/articol/6686/Veronica-D-Niculescu/A-fi-sau-a-nu-fi-cu-pistolul-la-timpla-Hamlet.html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2C6E2E50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Revista 22, 18.11.2008 – Teatru influențat de film – interviu realizat de Laurențiu Brătan (</w:t>
            </w:r>
            <w:hyperlink r:id="rId10">
              <w:r>
                <w:rPr>
                  <w:color w:val="0000D4"/>
                  <w:sz w:val="18"/>
                  <w:szCs w:val="18"/>
                  <w:u w:val="single"/>
                </w:rPr>
                <w:t>http://www.revista22.ro/teatru-influentat-de-film-5036.html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19F38842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Radio România Cultural cu Raluca Rădulescu și Anca Ionescu – “Comment ça va” - 09 iulie 2009 – Radu Alexandru Nica - 4’31’’       </w:t>
            </w:r>
          </w:p>
          <w:p w14:paraId="2EBF139C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Scena.ro, nr. 27/feb-martie 2010 – interviu acordat lui Ciprian Marinescu – “Apropierea între spectator și receptor este o armă inepuizabilă în teatru”</w:t>
            </w:r>
          </w:p>
          <w:p w14:paraId="73601405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Observator cultural, nr. 525/mai 2010 - „O grefă de teatru german pe trupul îmbătrînit al teatrului românesc“ – interviu acordat Iuliei Popovici (</w:t>
            </w:r>
            <w:hyperlink r:id="rId11">
              <w:r>
                <w:rPr>
                  <w:color w:val="0000D4"/>
                  <w:sz w:val="18"/>
                  <w:szCs w:val="18"/>
                  <w:u w:val="single"/>
                </w:rPr>
                <w:t>http://www.observatorcultural.ro/O-grefa-de-teatru-german-pe-trupul-imbatrinit-al-teatrului-romanesc*articleID_23726-articles_details.html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47ED078A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Radio România Cultural cu Raluca Rădulescu -18.06.2010 -  în emisiunea Espresso - interviu despre “Shaking Shakespeare” - 2'35''</w:t>
            </w:r>
          </w:p>
          <w:p w14:paraId="6B471F8F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Yorick, nr. 111 – feb. 2012 – interviu acordat Monicăi Andronescu – “Avem nevoie și de mari ratări în teatrul românesc”</w:t>
            </w:r>
          </w:p>
          <w:p w14:paraId="22929667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Radio România Cultural cu Raluca Rădulescu  - 08.11.2010 - în emisiunea Expresul de seară - interviu </w:t>
            </w:r>
            <w:r>
              <w:rPr>
                <w:sz w:val="18"/>
                <w:szCs w:val="18"/>
              </w:rPr>
              <w:lastRenderedPageBreak/>
              <w:t>despre “Some girl(s)” - 2'27''</w:t>
            </w:r>
          </w:p>
          <w:p w14:paraId="6CA0C528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Radio România Cultural cu Raluca Rădulescu - 29.01.2011 - în emisiunea Espresso - interviu despre “Mountainbikerii” - 3'10''</w:t>
            </w:r>
          </w:p>
          <w:p w14:paraId="6EB88444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Teatrul azi, nr. 12/dec. 2011 – “Teatrul ca benzinărie de adevăr” – autor Daniela Magiaru (http://www.teatrul-azi.ro/interviuri/radu-alexandru-nica-„teatrul-ca-benzinarie-de-adevar“-interviu-de-daniela-magiaru)</w:t>
            </w:r>
          </w:p>
          <w:p w14:paraId="37B724E8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Radio România Cultural cu Raluca Rădulescu 14.02.2012 - în emisiunea Expresul de seară - interviu despre “CUPLUtoniu” - 3'25''</w:t>
            </w:r>
          </w:p>
          <w:p w14:paraId="080FAA08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Emisiune Radio România Cultural cu Raluca Rădulescu -14.02.2012 - în emisiunea Espresso - tot despre CUPLUtoniu  - 3'56'</w:t>
            </w:r>
          </w:p>
          <w:p w14:paraId="5BFAAEE6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România liberă, 11 aprilie 2012 – interviu acordat lui Gabi Lupu - “”Mountainbikerii” suntem noi” (</w:t>
            </w:r>
            <w:hyperlink r:id="rId12">
              <w:r>
                <w:rPr>
                  <w:color w:val="0000D4"/>
                  <w:sz w:val="18"/>
                  <w:szCs w:val="18"/>
                  <w:u w:val="single"/>
                </w:rPr>
                <w:t>http://www.romanialibera.ro/cultura/cultura-urbana/„mountainbikerii--suntem-noi-260565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3B149E06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Radio România Cultural cu Raluca Rădulescu 17.06.2012 - în emisiunea Cu minte de duminică - tot despre “CUPLUtoniu” - 4'22''</w:t>
            </w:r>
          </w:p>
          <w:p w14:paraId="20FF184F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Radio România Cultural cu Raluca Rădulescu 22.07.2012 - în emisiunea Cu minte de duminică - interviu despre “Domnul Kolpert” - 3'55''</w:t>
            </w:r>
          </w:p>
          <w:p w14:paraId="75545727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17. Radio România Cultural cu Raluca Rădulescu - 23.09.2012 - în emisiunea Scena şi ecranul - tot despre “Domnul Kolpert” - 9'19''</w:t>
            </w:r>
          </w:p>
          <w:p w14:paraId="3FA065CF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Radio România Cultural cu Raluca Rădulescu  - “Călător pe mapamond”  - 27 octombrie 2012 – München - Radu Alexandru Nica</w:t>
            </w:r>
          </w:p>
          <w:p w14:paraId="076E8CBF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 Radio România Cultural cu Raluca Rădulescu - 31.10.2012 - în emisiunea Expresul de seară - reportaj repetiţie “CUPLUtoniu” la FNT - 3'08''</w:t>
            </w:r>
          </w:p>
          <w:p w14:paraId="371A26FF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Emisiune Radio România Cultural – România văzută de Radu Nica – emisiune realizată de Raluca Rădulescu în 28.11.2012</w:t>
            </w:r>
          </w:p>
          <w:p w14:paraId="0156D38A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21.adevărul.ro – 25.01.2013 – interviu acordat Simonei Chițan - „Am dat carnalitate şi instinct textului lui Shakespeare“ (</w:t>
            </w:r>
            <w:hyperlink r:id="rId13">
              <w:r>
                <w:rPr>
                  <w:color w:val="0000D4"/>
                  <w:sz w:val="18"/>
                  <w:szCs w:val="18"/>
                  <w:u w:val="single"/>
                </w:rPr>
                <w:t>http://adevarul.ro/cultura/teatru/regizorul-radu-alexandru-nica-am-dat-carnalitate-instinct-textului-luishakespeare-1_5102a491aa73e8e04b41a93d/index.html</w:t>
              </w:r>
            </w:hyperlink>
            <w:r>
              <w:rPr>
                <w:sz w:val="18"/>
                <w:szCs w:val="18"/>
              </w:rPr>
              <w:t>)</w:t>
            </w:r>
          </w:p>
          <w:p w14:paraId="7AFE12DF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 Radio România Cultural cu Raluca Rădulescu - 07.03.2014 - în emisiunea Espresso - interviu despre “Niște fete” - 3'17''</w:t>
            </w:r>
          </w:p>
          <w:p w14:paraId="0026E8A2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23.</w:t>
            </w:r>
            <w:r>
              <w:rPr>
                <w:sz w:val="18"/>
                <w:szCs w:val="18"/>
              </w:rPr>
              <w:t xml:space="preserve">Revista Teatrul azi, nr. 7-8-9/2013 – interviu acordat lui Călin Ciobotari - „Cred că regia este o meserie în care suntem niște lupi singuratici” </w:t>
            </w:r>
          </w:p>
          <w:p w14:paraId="6FB731FE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 Radio România Cultural cu Raluca Rădulescu - 23.02.2014 - în emisiunea Avanpremiere - interviu despre “Cometa” - 3'16''</w:t>
            </w:r>
          </w:p>
          <w:p w14:paraId="6205BE61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Radio România Cultural cu Raluca Rădulescu - 28.02.2014 - în emisiunea Espresso - interviu despre “Cometa” - 2'33''</w:t>
            </w:r>
          </w:p>
          <w:p w14:paraId="1165870D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Emisiune TV online - realizator Bandi András Zsolt -  (</w:t>
            </w:r>
            <w:hyperlink r:id="rId14">
              <w:r>
                <w:rPr>
                  <w:color w:val="0000D4"/>
                  <w:sz w:val="18"/>
                  <w:szCs w:val="18"/>
                  <w:u w:val="single"/>
                </w:rPr>
                <w:t>http://behelatv.ro/emisiune/451</w:t>
              </w:r>
            </w:hyperlink>
            <w:r>
              <w:rPr>
                <w:sz w:val="18"/>
                <w:szCs w:val="18"/>
              </w:rPr>
              <w:t>) – 27 aprilie 2014</w:t>
            </w:r>
          </w:p>
          <w:p w14:paraId="7EFAC234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 Radio România Cultural cu Raluca Rădulescu 07.06.2013 - în emisiunea Expresul de seară - interviu despre “Contra iubirii” - 2'52''</w:t>
            </w:r>
          </w:p>
          <w:p w14:paraId="74F945D7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Radio România Cultural cu Raluca Rădulescu - 29.11.2013 - în emisiunea GPS cultural - interviu despre turneul cu “Nora” în Japonia - 2'45'' </w:t>
            </w:r>
          </w:p>
          <w:p w14:paraId="19F93A2D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 Radio România Cultural cu Raluca Rădulescu 04.05.2014 - în emisiunea Avanpremiere - interviu despre “Incendii” - 3'26''</w:t>
            </w:r>
          </w:p>
          <w:p w14:paraId="09398793" w14:textId="77777777" w:rsidR="00C901DD" w:rsidRDefault="001B7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Radio România Cultural cu Raluca Rădulescu - 08.05.2014 - în emisiunea GPS cultural - interviu despre “Cometa” - 2'59''</w:t>
            </w:r>
          </w:p>
          <w:p w14:paraId="7F12C0DB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31.Radio România Cultural cu Raluca Rădulescu - 21.09.2014 - în emisiunea Espresso de week-end - interviu despre “Reunificarea celor două Corei” - 2'51''</w:t>
            </w:r>
          </w:p>
          <w:p w14:paraId="0D7D8314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31A50F0" w14:textId="77777777" w:rsidR="00C901DD" w:rsidRDefault="001B7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32. Interviu Observator cultural, Silvia Dumitrache,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19.08.2016: </w:t>
            </w:r>
            <w:hyperlink r:id="rId15">
              <w:r>
                <w:rPr>
                  <w:color w:val="0000D4"/>
                  <w:sz w:val="18"/>
                  <w:szCs w:val="18"/>
                  <w:u w:val="single"/>
                </w:rPr>
                <w:t>http://www.observatorcultural.ro/articol/nu-sint-mercenar-prin-nastere-desi-asta-ajuns/</w:t>
              </w:r>
            </w:hyperlink>
          </w:p>
          <w:p w14:paraId="439FC348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63136E8E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33. Interviu B-Critic.ro, Cristina Rusiecki: http://b-critic.ro/spectacol/bucuresti-instalatie-umana-si-istoria-catastrofelor-din-organismul-regizorilor-dupa-premiera/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B852FC6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33x5 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F86B83D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165</w:t>
            </w:r>
          </w:p>
        </w:tc>
      </w:tr>
      <w:tr w:rsidR="00C901DD" w14:paraId="151EBCF5" w14:textId="77777777">
        <w:trPr>
          <w:trHeight w:val="582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4CF8A7F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39011E8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AFBF1B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E74AB7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Citări ale operelor personale (ştiinţifice sau artistice) în reviste academice şi publicaţii neacreditate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CE2875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96ED44C" w14:textId="77777777" w:rsidR="00C901DD" w:rsidRDefault="001B77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2024: Contemporanul 10/2024 – Dana Pocea, Gânduri la început de stagiune teatrală – p.38-39</w:t>
            </w:r>
          </w:p>
          <w:p w14:paraId="1BD32A39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  <w:p w14:paraId="0F07928B" w14:textId="77777777" w:rsidR="00C901DD" w:rsidRDefault="001B7798">
            <w:pPr>
              <w:pStyle w:val="Heading1"/>
              <w:numPr>
                <w:ilvl w:val="0"/>
                <w:numId w:val="2"/>
              </w:numPr>
              <w:spacing w:before="0" w:after="0"/>
              <w:rPr>
                <w:b w:val="0"/>
                <w:color w:val="141413"/>
                <w:sz w:val="18"/>
                <w:szCs w:val="18"/>
              </w:rPr>
            </w:pPr>
            <w:r>
              <w:rPr>
                <w:b w:val="0"/>
                <w:color w:val="141413"/>
                <w:sz w:val="18"/>
                <w:szCs w:val="18"/>
              </w:rPr>
              <w:t xml:space="preserve">2024: Lockdown Theatres of Sadness: Case studies of precarity in artistic work – Ilinca Tamara Todoruț în Performance research: </w:t>
            </w:r>
            <w:hyperlink r:id="rId16">
              <w:r>
                <w:rPr>
                  <w:b w:val="0"/>
                  <w:color w:val="0000D4"/>
                  <w:sz w:val="18"/>
                  <w:szCs w:val="18"/>
                  <w:u w:val="single"/>
                </w:rPr>
                <w:t>https://doi.org/10.1080/13528165.2023.2321077</w:t>
              </w:r>
            </w:hyperlink>
          </w:p>
          <w:p w14:paraId="308D9D10" w14:textId="77777777" w:rsidR="00C901DD" w:rsidRDefault="00C901DD">
            <w:pPr>
              <w:rPr>
                <w:sz w:val="18"/>
                <w:szCs w:val="18"/>
              </w:rPr>
            </w:pPr>
          </w:p>
          <w:p w14:paraId="43CF3BFD" w14:textId="77777777" w:rsidR="00C901DD" w:rsidRDefault="001B7798">
            <w:pPr>
              <w:pStyle w:val="Heading1"/>
              <w:numPr>
                <w:ilvl w:val="0"/>
                <w:numId w:val="2"/>
              </w:numPr>
              <w:spacing w:before="0" w:after="0"/>
              <w:rPr>
                <w:b w:val="0"/>
                <w:color w:val="141413"/>
                <w:sz w:val="18"/>
                <w:szCs w:val="18"/>
              </w:rPr>
            </w:pPr>
            <w:r>
              <w:rPr>
                <w:b w:val="0"/>
                <w:color w:val="141413"/>
                <w:sz w:val="18"/>
                <w:szCs w:val="18"/>
              </w:rPr>
              <w:t>2023: Revista de cultură Littera Nova, anul I, nr. 3 – Alina Alina</w:t>
            </w:r>
          </w:p>
          <w:p w14:paraId="003D3633" w14:textId="77777777" w:rsidR="00C901DD" w:rsidRDefault="00C901DD">
            <w:pPr>
              <w:rPr>
                <w:sz w:val="18"/>
                <w:szCs w:val="18"/>
              </w:rPr>
            </w:pPr>
          </w:p>
          <w:p w14:paraId="4754FB79" w14:textId="77777777" w:rsidR="00C901DD" w:rsidRDefault="001B77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2020: Dicționarul multimedia al teatrușui românesc – Miruna Runcan în capitoul Lucian Pintilie - </w:t>
            </w:r>
            <w:hyperlink r:id="rId17">
              <w:r>
                <w:rPr>
                  <w:color w:val="0000D4"/>
                  <w:sz w:val="18"/>
                  <w:szCs w:val="18"/>
                  <w:u w:val="single"/>
                </w:rPr>
                <w:t>https://doi.org/10.47383/DMTR.01.24</w:t>
              </w:r>
            </w:hyperlink>
          </w:p>
          <w:p w14:paraId="22402C99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  <w:sz w:val="18"/>
                <w:szCs w:val="18"/>
              </w:rPr>
            </w:pPr>
          </w:p>
          <w:p w14:paraId="12FBB111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  <w:sz w:val="18"/>
                <w:szCs w:val="18"/>
              </w:rPr>
            </w:pPr>
          </w:p>
          <w:p w14:paraId="5CC49797" w14:textId="77777777" w:rsidR="00C901DD" w:rsidRDefault="001B77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2020: Studii de teatru și film (regizori, dramaturgi, compozitori) , vol. V, Engel Pascalade</w:t>
            </w:r>
          </w:p>
          <w:p w14:paraId="7CF86174" w14:textId="77777777" w:rsidR="00C901DD" w:rsidRDefault="001B7798">
            <w:pPr>
              <w:pStyle w:val="Heading1"/>
              <w:numPr>
                <w:ilvl w:val="0"/>
                <w:numId w:val="2"/>
              </w:numPr>
              <w:spacing w:before="0" w:after="0"/>
              <w:rPr>
                <w:b w:val="0"/>
                <w:color w:val="141413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2020: </w:t>
            </w:r>
            <w:r>
              <w:rPr>
                <w:b w:val="0"/>
                <w:color w:val="141413"/>
                <w:sz w:val="18"/>
                <w:szCs w:val="18"/>
              </w:rPr>
              <w:t xml:space="preserve">ÎNCEPUTURILE TEATRULUI ROMÂNESC ÎN TRANSILVANIA. A doua jumătate a secolului al XVIII-lea - Tiberius Vasiniuc: </w:t>
            </w:r>
            <w:hyperlink r:id="rId18">
              <w:r>
                <w:rPr>
                  <w:b w:val="0"/>
                  <w:color w:val="0000D4"/>
                  <w:sz w:val="18"/>
                  <w:szCs w:val="18"/>
                  <w:u w:val="single"/>
                </w:rPr>
                <w:t>https://doi.org/10.46522/CT.2020.02.03</w:t>
              </w:r>
            </w:hyperlink>
          </w:p>
          <w:p w14:paraId="5FBFAB08" w14:textId="77777777" w:rsidR="00C901DD" w:rsidRDefault="00C901DD">
            <w:pPr>
              <w:rPr>
                <w:sz w:val="18"/>
                <w:szCs w:val="18"/>
              </w:rPr>
            </w:pPr>
          </w:p>
          <w:p w14:paraId="5711308A" w14:textId="77777777" w:rsidR="00C901DD" w:rsidRDefault="001B77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2018: Un veac frământat. Germanii din România după 1918, de Remus Gabriel Anghel, coordonatori volum: Ottmar Trașcă, Remus Gabriel Anghel</w:t>
            </w:r>
          </w:p>
          <w:p w14:paraId="498007C8" w14:textId="77777777" w:rsidR="00C901DD" w:rsidRDefault="001B77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2018: </w:t>
            </w:r>
            <w:r>
              <w:rPr>
                <w:color w:val="141413"/>
                <w:sz w:val="18"/>
                <w:szCs w:val="18"/>
              </w:rPr>
              <w:t>Be SpectACTive! Challenging Participation in Performing Arts</w:t>
            </w:r>
            <w:r>
              <w:rPr>
                <w:color w:val="000000"/>
                <w:sz w:val="18"/>
                <w:szCs w:val="18"/>
              </w:rPr>
              <w:t xml:space="preserve"> by </w:t>
            </w:r>
            <w:hyperlink r:id="rId19">
              <w:r>
                <w:rPr>
                  <w:color w:val="000000"/>
                  <w:sz w:val="18"/>
                  <w:szCs w:val="18"/>
                  <w:u w:val="single"/>
                </w:rPr>
                <w:t>Lluís Bonet Agustí</w:t>
              </w:r>
            </w:hyperlink>
          </w:p>
          <w:p w14:paraId="4FB761D7" w14:textId="77777777" w:rsidR="00C901DD" w:rsidRDefault="001B7798">
            <w:pPr>
              <w:pStyle w:val="Heading1"/>
              <w:numPr>
                <w:ilvl w:val="0"/>
                <w:numId w:val="2"/>
              </w:numPr>
              <w:spacing w:before="0" w:after="0"/>
              <w:rPr>
                <w:b w:val="0"/>
                <w:color w:val="141413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2016: </w:t>
            </w:r>
            <w:r>
              <w:rPr>
                <w:b w:val="0"/>
                <w:color w:val="141413"/>
                <w:sz w:val="18"/>
                <w:szCs w:val="18"/>
              </w:rPr>
              <w:t xml:space="preserve">Remediating Global Media in Recent Shakespeare Productions on Romanian Stages by Madalina Nicolaescu - </w:t>
            </w:r>
            <w:hyperlink r:id="rId20">
              <w:r>
                <w:rPr>
                  <w:b w:val="0"/>
                  <w:color w:val="0000D4"/>
                  <w:sz w:val="18"/>
                  <w:szCs w:val="18"/>
                  <w:u w:val="single"/>
                </w:rPr>
                <w:t>https://doi.org/10.1515/MSAS-2016-0008</w:t>
              </w:r>
            </w:hyperlink>
          </w:p>
          <w:p w14:paraId="49315B4F" w14:textId="77777777" w:rsidR="00C901DD" w:rsidRDefault="00C901DD">
            <w:pPr>
              <w:pStyle w:val="Heading1"/>
              <w:spacing w:before="0" w:after="0"/>
              <w:rPr>
                <w:b w:val="0"/>
                <w:sz w:val="18"/>
                <w:szCs w:val="18"/>
              </w:rPr>
            </w:pPr>
          </w:p>
          <w:p w14:paraId="0588B640" w14:textId="77777777" w:rsidR="00C901DD" w:rsidRDefault="001B7798">
            <w:pPr>
              <w:pStyle w:val="Heading1"/>
              <w:numPr>
                <w:ilvl w:val="0"/>
                <w:numId w:val="2"/>
              </w:numPr>
              <w:spacing w:before="0" w:after="0"/>
              <w:rPr>
                <w:b w:val="0"/>
                <w:color w:val="141413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2016: </w:t>
            </w:r>
            <w:r>
              <w:rPr>
                <w:b w:val="0"/>
                <w:color w:val="141413"/>
                <w:sz w:val="18"/>
                <w:szCs w:val="18"/>
              </w:rPr>
              <w:t>Platform. East European Performing Arts Companion, ed. Joanna Krakowska, Daria Odija – Adam Mickiewicz Institute</w:t>
            </w:r>
          </w:p>
          <w:p w14:paraId="68C472D7" w14:textId="77777777" w:rsidR="00C901DD" w:rsidRDefault="00C901DD">
            <w:pPr>
              <w:rPr>
                <w:sz w:val="18"/>
                <w:szCs w:val="18"/>
              </w:rPr>
            </w:pPr>
          </w:p>
          <w:p w14:paraId="537687C8" w14:textId="77777777" w:rsidR="00C901DD" w:rsidRDefault="001B77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2015: Colocvii Teatrale, nr. 20, Iași – p. 141-155, de Andrei Cozlac</w:t>
            </w:r>
          </w:p>
          <w:p w14:paraId="0543F028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  <w:sz w:val="18"/>
                <w:szCs w:val="18"/>
              </w:rPr>
            </w:pPr>
          </w:p>
          <w:p w14:paraId="1A60E29C" w14:textId="77777777" w:rsidR="00C901DD" w:rsidRDefault="00C9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  <w:sz w:val="18"/>
                <w:szCs w:val="18"/>
              </w:rPr>
            </w:pPr>
          </w:p>
          <w:p w14:paraId="11E2375E" w14:textId="77777777" w:rsidR="00C901DD" w:rsidRDefault="001B77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2015: Critica de teatru încotro, de Miruna Runcan, Cluj, Presa Universitară Clujeană</w:t>
            </w:r>
          </w:p>
          <w:p w14:paraId="2E72C992" w14:textId="77777777" w:rsidR="00C901DD" w:rsidRDefault="001B7798">
            <w:pPr>
              <w:pStyle w:val="Heading1"/>
              <w:numPr>
                <w:ilvl w:val="0"/>
                <w:numId w:val="2"/>
              </w:numPr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141413"/>
                <w:sz w:val="18"/>
                <w:szCs w:val="18"/>
              </w:rPr>
              <w:t>2015: Interethnic Relations in Transylvania. Militaria Mediaevalia in Central and South Eastern Europe by Ioan Mureșan</w:t>
            </w:r>
            <w:r>
              <w:rPr>
                <w:b w:val="0"/>
                <w:sz w:val="18"/>
                <w:szCs w:val="18"/>
              </w:rPr>
              <w:t>, edited by Zena Karl Pinter and Anca Nițoi – Răzvan Pop</w:t>
            </w:r>
          </w:p>
          <w:p w14:paraId="04ABB744" w14:textId="77777777" w:rsidR="00C901DD" w:rsidRDefault="00C901DD">
            <w:pPr>
              <w:pStyle w:val="Heading1"/>
              <w:spacing w:before="0" w:after="0"/>
              <w:rPr>
                <w:b w:val="0"/>
                <w:color w:val="141413"/>
                <w:sz w:val="18"/>
                <w:szCs w:val="18"/>
              </w:rPr>
            </w:pPr>
          </w:p>
          <w:p w14:paraId="4AA25B48" w14:textId="77777777" w:rsidR="00C901DD" w:rsidRDefault="001B7798">
            <w:pPr>
              <w:pStyle w:val="Heading1"/>
              <w:numPr>
                <w:ilvl w:val="0"/>
                <w:numId w:val="2"/>
              </w:numPr>
              <w:spacing w:before="0" w:after="0"/>
              <w:rPr>
                <w:b w:val="0"/>
                <w:color w:val="141413"/>
                <w:sz w:val="18"/>
                <w:szCs w:val="18"/>
              </w:rPr>
            </w:pPr>
            <w:r>
              <w:rPr>
                <w:b w:val="0"/>
                <w:color w:val="141413"/>
                <w:sz w:val="18"/>
                <w:szCs w:val="18"/>
              </w:rPr>
              <w:lastRenderedPageBreak/>
              <w:t>2011: Signore misterioso: O anatomie a spectatorului de Miruna Runcan, editura Unitext, București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194C01B" w14:textId="77777777" w:rsidR="00C901DD" w:rsidRDefault="001B7798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14x2p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29ABBAD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28</w:t>
            </w:r>
          </w:p>
        </w:tc>
      </w:tr>
      <w:tr w:rsidR="00C901DD" w14:paraId="12D8E59A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743C610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5E12437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7DB2ABB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A720E2D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Key-note speaker la manifestări ştiinţifice de nivel internaţional</w:t>
            </w:r>
          </w:p>
        </w:tc>
        <w:tc>
          <w:tcPr>
            <w:tcW w:w="75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496C2DF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6BE956A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876EA63" w14:textId="77777777" w:rsidR="00C901DD" w:rsidRDefault="00C901DD">
            <w:pPr>
              <w:spacing w:after="0" w:line="240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50A9A93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443B4AA1" w14:textId="77777777">
        <w:trPr>
          <w:trHeight w:val="615"/>
        </w:trPr>
        <w:tc>
          <w:tcPr>
            <w:tcW w:w="331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25ED0383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10AC85C5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2950" w:type="dxa"/>
            <w:vMerge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</w:tcPr>
          <w:p w14:paraId="45948D7D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F04D3B7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Key-note speaker la manifestări ştiinţifice de nivel naţional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73B157C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5p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0B3EF38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1ED0186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C6044C6" w14:textId="77777777" w:rsidR="00C901DD" w:rsidRDefault="001B7798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</w:tr>
      <w:tr w:rsidR="00C901DD" w14:paraId="646ED0E3" w14:textId="77777777">
        <w:trPr>
          <w:trHeight w:val="402"/>
        </w:trPr>
        <w:tc>
          <w:tcPr>
            <w:tcW w:w="331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31AACF2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00D96AF4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41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FE8C212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Punctaj cumulativ pentru criteriul 3 (RIA): 358 p.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F6A058F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63F5D5" w14:textId="77777777" w:rsidR="00C901DD" w:rsidRDefault="001B7798">
            <w:pPr>
              <w:spacing w:after="0" w:line="240" w:lineRule="auto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2DADB63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00"/>
            <w:vAlign w:val="center"/>
          </w:tcPr>
          <w:p w14:paraId="411F2F85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1FDD5E48" w14:textId="77777777">
        <w:trPr>
          <w:trHeight w:val="360"/>
        </w:trPr>
        <w:tc>
          <w:tcPr>
            <w:tcW w:w="33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0A5090ED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4FD47C42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8000"/>
                <w:sz w:val="18"/>
                <w:szCs w:val="18"/>
              </w:rPr>
            </w:pPr>
          </w:p>
        </w:tc>
        <w:tc>
          <w:tcPr>
            <w:tcW w:w="6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5AFD79B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Conferenţiar şi CS II: min. 80 p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5EF10CD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F646ADB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A6419FD" w14:textId="77777777" w:rsidR="00C901DD" w:rsidRDefault="001B779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auto" w:fill="FFFF00"/>
            <w:vAlign w:val="center"/>
          </w:tcPr>
          <w:p w14:paraId="1D45F539" w14:textId="77777777" w:rsidR="00C901DD" w:rsidRDefault="001B7798">
            <w:pPr>
              <w:spacing w:after="0" w:line="240" w:lineRule="auto"/>
              <w:jc w:val="center"/>
              <w:rPr>
                <w:color w:val="008000"/>
                <w:sz w:val="18"/>
                <w:szCs w:val="18"/>
              </w:rPr>
            </w:pPr>
            <w:r>
              <w:rPr>
                <w:color w:val="008000"/>
                <w:sz w:val="18"/>
                <w:szCs w:val="18"/>
              </w:rPr>
              <w:t>358 puncte</w:t>
            </w:r>
          </w:p>
        </w:tc>
      </w:tr>
      <w:tr w:rsidR="00C901DD" w14:paraId="4C7DEF34" w14:textId="77777777">
        <w:trPr>
          <w:trHeight w:val="390"/>
        </w:trPr>
        <w:tc>
          <w:tcPr>
            <w:tcW w:w="331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00"/>
          </w:tcPr>
          <w:p w14:paraId="0A76AA14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8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FFF00"/>
          </w:tcPr>
          <w:p w14:paraId="05678468" w14:textId="77777777" w:rsidR="00C901DD" w:rsidRDefault="00C90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8000"/>
                <w:sz w:val="18"/>
                <w:szCs w:val="18"/>
              </w:rPr>
            </w:pPr>
          </w:p>
        </w:tc>
        <w:tc>
          <w:tcPr>
            <w:tcW w:w="13685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FFFF00"/>
            <w:vAlign w:val="center"/>
          </w:tcPr>
          <w:p w14:paraId="6F4F33AA" w14:textId="77777777" w:rsidR="00C901DD" w:rsidRDefault="001B779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Profesor, CS I şi Abilitare: min. 120 p</w:t>
            </w:r>
          </w:p>
        </w:tc>
      </w:tr>
      <w:tr w:rsidR="00C901DD" w14:paraId="01BD8AE6" w14:textId="77777777">
        <w:trPr>
          <w:trHeight w:val="375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E6DD8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8A3AD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0421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74F7D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13EA8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793" w:type="dxa"/>
            <w:gridSpan w:val="2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DA17A" w14:textId="77777777" w:rsidR="00C901DD" w:rsidRDefault="001B7798">
            <w:pPr>
              <w:spacing w:after="0" w:line="240" w:lineRule="auto"/>
              <w:jc w:val="right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 xml:space="preserve">TOTAL PUNCTAJ:  1988 </w:t>
            </w:r>
            <w:r>
              <w:rPr>
                <w:color w:val="008000"/>
                <w:sz w:val="18"/>
                <w:szCs w:val="18"/>
              </w:rPr>
              <w:t>puncte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8951E" w14:textId="77777777" w:rsidR="00C901DD" w:rsidRDefault="00C901DD">
            <w:pPr>
              <w:spacing w:after="0" w:line="240" w:lineRule="auto"/>
              <w:jc w:val="center"/>
              <w:rPr>
                <w:b/>
                <w:color w:val="008000"/>
                <w:sz w:val="18"/>
                <w:szCs w:val="18"/>
              </w:rPr>
            </w:pPr>
          </w:p>
        </w:tc>
      </w:tr>
      <w:tr w:rsidR="00C901DD" w14:paraId="534A563F" w14:textId="77777777">
        <w:trPr>
          <w:trHeight w:val="375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65BB7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9643C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719BB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2DCCD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D4AFC" w14:textId="77777777" w:rsidR="00C901DD" w:rsidRDefault="00C901DD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28D53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47295" w14:textId="77777777" w:rsidR="00C901DD" w:rsidRDefault="00C901D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C9845" w14:textId="77777777" w:rsidR="00C901DD" w:rsidRDefault="00C901DD">
            <w:pPr>
              <w:spacing w:after="0" w:line="240" w:lineRule="auto"/>
              <w:jc w:val="center"/>
              <w:rPr>
                <w:color w:val="008000"/>
                <w:sz w:val="18"/>
                <w:szCs w:val="18"/>
              </w:rPr>
            </w:pPr>
          </w:p>
        </w:tc>
      </w:tr>
    </w:tbl>
    <w:p w14:paraId="65DB9E27" w14:textId="77777777" w:rsidR="00C901DD" w:rsidRDefault="001B7798">
      <w:pPr>
        <w:spacing w:after="0" w:line="360" w:lineRule="auto"/>
      </w:pPr>
      <w:r>
        <w:t>3. Punctaje minimale:</w:t>
      </w:r>
    </w:p>
    <w:p w14:paraId="354F3442" w14:textId="77777777" w:rsidR="00C901DD" w:rsidRDefault="001B7798">
      <w:pPr>
        <w:spacing w:after="0" w:line="360" w:lineRule="auto"/>
      </w:pPr>
      <w:r>
        <w:t xml:space="preserve">3.1 Conferențiar și CS II: 300 puncte, cu minimum un manual / volum de autor unic în domeniul de specialitate / interdisciplinar, </w:t>
      </w:r>
      <w:r>
        <w:rPr>
          <w:b/>
        </w:rPr>
        <w:t xml:space="preserve">la edituri acreditate CNCS sau recunoscute internațional </w:t>
      </w:r>
      <w:r>
        <w:t>(Punctaj cumulativ DID + CSCA + RIA)</w:t>
      </w:r>
    </w:p>
    <w:p w14:paraId="3A9485A5" w14:textId="77777777" w:rsidR="00C901DD" w:rsidRDefault="001B7798">
      <w:pPr>
        <w:spacing w:after="0" w:line="360" w:lineRule="auto"/>
      </w:pPr>
      <w:r>
        <w:t xml:space="preserve">3.2 Profesor, CS I și Abilitare: 400 puncte, cu minimum 2 manuale / volume de autor unic în domeniul de specialitate / interdisciplinar, </w:t>
      </w:r>
      <w:r>
        <w:rPr>
          <w:b/>
        </w:rPr>
        <w:t>la edituri acreditate CNCS sau recunoscute internațional</w:t>
      </w:r>
      <w:r>
        <w:t xml:space="preserve"> (Punctaj cumultativ DID + CSCA + RIA)</w:t>
      </w:r>
    </w:p>
    <w:p w14:paraId="6ED7D139" w14:textId="77777777" w:rsidR="00C901DD" w:rsidRDefault="001B7798">
      <w:r>
        <w:t>Pentru concursurile pentru ocuparea postului de lector se calculează punctajele cumulative pentru cele trei categorii (DID + CSCA + RIA), fără a se defini un punctaj minim obligatoriu.</w:t>
      </w:r>
    </w:p>
    <w:p w14:paraId="68826014" w14:textId="77777777" w:rsidR="00C901DD" w:rsidRDefault="001B7798">
      <w:r>
        <w:t>Pentru punctajul final, obținut prin adăugarea punctarului de la criteriul Activitate în comunitatea academică și Prelegerile publice, punctajul minim acceptat este de 75p.</w:t>
      </w:r>
    </w:p>
    <w:p w14:paraId="6CACE084" w14:textId="77777777" w:rsidR="00C901DD" w:rsidRDefault="00C901DD"/>
    <w:p w14:paraId="3F2E0E75" w14:textId="77777777" w:rsidR="00C901DD" w:rsidRDefault="001B7798">
      <w:r>
        <w:t>4. Lista bazelor de date internaționale recunoscute pentru domeniile Teatru și Artele spectacolului / Cinematografie și media:</w:t>
      </w:r>
    </w:p>
    <w:p w14:paraId="64ED648F" w14:textId="77777777" w:rsidR="00C901DD" w:rsidRDefault="00C901DD"/>
    <w:tbl>
      <w:tblPr>
        <w:tblStyle w:val="a4"/>
        <w:tblW w:w="8804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866"/>
        <w:gridCol w:w="4434"/>
        <w:gridCol w:w="3504"/>
      </w:tblGrid>
      <w:tr w:rsidR="00C901DD" w14:paraId="32C0F421" w14:textId="77777777">
        <w:trPr>
          <w:trHeight w:val="375"/>
        </w:trPr>
        <w:tc>
          <w:tcPr>
            <w:tcW w:w="8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37BBC9" w14:textId="77777777" w:rsidR="00C901DD" w:rsidRDefault="001B779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44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F2BCED5" w14:textId="77777777" w:rsidR="00C901DD" w:rsidRDefault="001B779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Denumirea bazei de date</w:t>
            </w:r>
          </w:p>
        </w:tc>
        <w:tc>
          <w:tcPr>
            <w:tcW w:w="35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EAA9FCB" w14:textId="77777777" w:rsidR="00C901DD" w:rsidRDefault="001B779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Adresa web</w:t>
            </w:r>
          </w:p>
        </w:tc>
      </w:tr>
      <w:tr w:rsidR="00C901DD" w14:paraId="169AFF80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627779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8E1C7E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ISI Web of Knoledge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9E80F2D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1">
              <w:r w:rsidR="001B7798">
                <w:rPr>
                  <w:color w:val="0000D4"/>
                  <w:sz w:val="24"/>
                  <w:szCs w:val="24"/>
                  <w:u w:val="single"/>
                </w:rPr>
                <w:t>www.webofknowledge.com</w:t>
              </w:r>
            </w:hyperlink>
          </w:p>
        </w:tc>
      </w:tr>
      <w:tr w:rsidR="00C901DD" w14:paraId="6A658352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489649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BA3E9F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ERIH PLUS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0113E8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2">
              <w:r w:rsidR="001B7798">
                <w:rPr>
                  <w:color w:val="0000D4"/>
                  <w:sz w:val="24"/>
                  <w:szCs w:val="24"/>
                  <w:u w:val="single"/>
                </w:rPr>
                <w:t>www.erhiplus.nsd.no</w:t>
              </w:r>
            </w:hyperlink>
          </w:p>
        </w:tc>
      </w:tr>
      <w:tr w:rsidR="00C901DD" w14:paraId="52114526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6BCB09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95907D6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Scopus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8E8858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3">
              <w:r w:rsidR="001B7798">
                <w:rPr>
                  <w:color w:val="0000D4"/>
                  <w:sz w:val="24"/>
                  <w:szCs w:val="24"/>
                  <w:u w:val="single"/>
                </w:rPr>
                <w:t>www.scopus.com</w:t>
              </w:r>
            </w:hyperlink>
          </w:p>
        </w:tc>
      </w:tr>
      <w:tr w:rsidR="00C901DD" w14:paraId="4049F9A5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96B0F2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F0F3490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EBSCO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6073DE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4">
              <w:r w:rsidR="001B7798">
                <w:rPr>
                  <w:color w:val="0000D4"/>
                  <w:sz w:val="24"/>
                  <w:szCs w:val="24"/>
                  <w:u w:val="single"/>
                </w:rPr>
                <w:t>www.ebrscohost.com</w:t>
              </w:r>
            </w:hyperlink>
          </w:p>
        </w:tc>
      </w:tr>
      <w:tr w:rsidR="00C901DD" w14:paraId="752602BF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FAFB4A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87499B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JSTOR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1FA5BC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5">
              <w:r w:rsidR="001B7798">
                <w:rPr>
                  <w:color w:val="0000D4"/>
                  <w:sz w:val="24"/>
                  <w:szCs w:val="24"/>
                  <w:u w:val="single"/>
                </w:rPr>
                <w:t>www.jstor.org</w:t>
              </w:r>
            </w:hyperlink>
          </w:p>
        </w:tc>
      </w:tr>
      <w:tr w:rsidR="00C901DD" w14:paraId="3A4AF75C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445757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D78B7C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ProQuest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0ED696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6">
              <w:r w:rsidR="001B7798">
                <w:rPr>
                  <w:color w:val="0000D4"/>
                  <w:sz w:val="24"/>
                  <w:szCs w:val="24"/>
                  <w:u w:val="single"/>
                </w:rPr>
                <w:t>www.proquest.com</w:t>
              </w:r>
            </w:hyperlink>
          </w:p>
        </w:tc>
      </w:tr>
      <w:tr w:rsidR="00C901DD" w14:paraId="06EF9C42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00471B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B4C9F9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ProjectMuse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B53644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7">
              <w:r w:rsidR="001B7798">
                <w:rPr>
                  <w:color w:val="0000D4"/>
                  <w:sz w:val="24"/>
                  <w:szCs w:val="24"/>
                  <w:u w:val="single"/>
                </w:rPr>
                <w:t>http://muse.jhu.edu/</w:t>
              </w:r>
            </w:hyperlink>
          </w:p>
        </w:tc>
      </w:tr>
      <w:tr w:rsidR="00C901DD" w14:paraId="56A2DCA9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4A4361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07AAF2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RILM (Music Literature)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35BD11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8">
              <w:r w:rsidR="001B7798">
                <w:rPr>
                  <w:color w:val="0000D4"/>
                  <w:sz w:val="24"/>
                  <w:szCs w:val="24"/>
                  <w:u w:val="single"/>
                </w:rPr>
                <w:t>www.rilm.org</w:t>
              </w:r>
            </w:hyperlink>
          </w:p>
        </w:tc>
      </w:tr>
      <w:tr w:rsidR="00C901DD" w14:paraId="52C8D4FF" w14:textId="77777777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F83508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D17547E" w14:textId="77777777" w:rsidR="00C901DD" w:rsidRDefault="001B779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CEEOL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111E6B" w14:textId="77777777" w:rsidR="00C901DD" w:rsidRDefault="001958EA">
            <w:pPr>
              <w:spacing w:after="0" w:line="240" w:lineRule="auto"/>
              <w:rPr>
                <w:color w:val="0000D4"/>
                <w:sz w:val="24"/>
                <w:szCs w:val="24"/>
                <w:u w:val="single"/>
              </w:rPr>
            </w:pPr>
            <w:hyperlink r:id="rId29">
              <w:r w:rsidR="001B7798">
                <w:rPr>
                  <w:color w:val="0000D4"/>
                  <w:sz w:val="24"/>
                  <w:szCs w:val="24"/>
                  <w:u w:val="single"/>
                </w:rPr>
                <w:t>www.ceeol.com</w:t>
              </w:r>
            </w:hyperlink>
          </w:p>
        </w:tc>
      </w:tr>
    </w:tbl>
    <w:p w14:paraId="7DA02A93" w14:textId="77777777" w:rsidR="00C901DD" w:rsidRDefault="00C901DD"/>
    <w:sectPr w:rsidR="00C901DD">
      <w:headerReference w:type="default" r:id="rId30"/>
      <w:footerReference w:type="default" r:id="rId31"/>
      <w:pgSz w:w="16838" w:h="11906" w:orient="landscape"/>
      <w:pgMar w:top="1417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7EB8E" w14:textId="77777777" w:rsidR="00F54B7C" w:rsidRDefault="001B7798">
      <w:pPr>
        <w:spacing w:after="0" w:line="240" w:lineRule="auto"/>
      </w:pPr>
      <w:r>
        <w:separator/>
      </w:r>
    </w:p>
  </w:endnote>
  <w:endnote w:type="continuationSeparator" w:id="0">
    <w:p w14:paraId="1CDA08A3" w14:textId="77777777" w:rsidR="00F54B7C" w:rsidRDefault="001B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C15E8" w14:textId="77777777" w:rsidR="00C901DD" w:rsidRDefault="001B77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58EA">
      <w:rPr>
        <w:noProof/>
        <w:color w:val="000000"/>
      </w:rPr>
      <w:t>5</w:t>
    </w:r>
    <w:r>
      <w:rPr>
        <w:color w:val="000000"/>
      </w:rPr>
      <w:fldChar w:fldCharType="end"/>
    </w:r>
  </w:p>
  <w:p w14:paraId="3DB1548D" w14:textId="77777777" w:rsidR="00C901DD" w:rsidRDefault="00C901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E57D8" w14:textId="77777777" w:rsidR="00F54B7C" w:rsidRDefault="001B7798">
      <w:pPr>
        <w:spacing w:after="0" w:line="240" w:lineRule="auto"/>
      </w:pPr>
      <w:r>
        <w:separator/>
      </w:r>
    </w:p>
  </w:footnote>
  <w:footnote w:type="continuationSeparator" w:id="0">
    <w:p w14:paraId="3FCE3DAC" w14:textId="77777777" w:rsidR="00F54B7C" w:rsidRDefault="001B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7116B" w14:textId="77777777" w:rsidR="00C901DD" w:rsidRDefault="001B7798">
    <w:pPr>
      <w:ind w:left="2268"/>
      <w:rPr>
        <w:rFonts w:ascii="Candara" w:eastAsia="Candara" w:hAnsi="Candara" w:cs="Candara"/>
        <w:b/>
        <w:color w:val="41414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1C08B317" wp14:editId="14CB3BBF">
          <wp:simplePos x="0" y="0"/>
          <wp:positionH relativeFrom="column">
            <wp:posOffset>228600</wp:posOffset>
          </wp:positionH>
          <wp:positionV relativeFrom="paragraph">
            <wp:posOffset>56514</wp:posOffset>
          </wp:positionV>
          <wp:extent cx="914400" cy="69977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699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B3F5A2" w14:textId="77777777" w:rsidR="00C901DD" w:rsidRDefault="001B7798">
    <w:pPr>
      <w:spacing w:after="0" w:line="240" w:lineRule="auto"/>
      <w:ind w:left="1843" w:firstLine="284"/>
      <w:rPr>
        <w:b/>
        <w:color w:val="414142"/>
        <w:sz w:val="20"/>
        <w:szCs w:val="20"/>
      </w:rPr>
    </w:pPr>
    <w:r>
      <w:rPr>
        <w:b/>
        <w:color w:val="414142"/>
        <w:sz w:val="20"/>
        <w:szCs w:val="20"/>
      </w:rPr>
      <w:t>Universitatea Naţională de Artă Teatrală şi Cinematografică I. L. Caragiale</w:t>
    </w:r>
  </w:p>
  <w:p w14:paraId="07E337CC" w14:textId="77777777" w:rsidR="00C901DD" w:rsidRDefault="001B7798">
    <w:pPr>
      <w:spacing w:after="0" w:line="240" w:lineRule="auto"/>
      <w:ind w:left="2127"/>
      <w:rPr>
        <w:color w:val="414142"/>
        <w:sz w:val="20"/>
        <w:szCs w:val="20"/>
      </w:rPr>
    </w:pPr>
    <w:r>
      <w:rPr>
        <w:color w:val="414142"/>
        <w:sz w:val="20"/>
        <w:szCs w:val="20"/>
      </w:rPr>
      <w:t>strada Matei Voievod, nr 75-77, sectorul 2</w:t>
    </w:r>
    <w:r>
      <w:rPr>
        <w:sz w:val="20"/>
        <w:szCs w:val="20"/>
      </w:rPr>
      <w:t xml:space="preserve">, </w:t>
    </w:r>
    <w:r>
      <w:rPr>
        <w:color w:val="414142"/>
        <w:sz w:val="20"/>
        <w:szCs w:val="20"/>
      </w:rPr>
      <w:t>021452, Bucure</w:t>
    </w:r>
    <w:r>
      <w:rPr>
        <w:rFonts w:ascii="Candara" w:eastAsia="Candara" w:hAnsi="Candara" w:cs="Candara"/>
        <w:color w:val="414142"/>
        <w:sz w:val="20"/>
        <w:szCs w:val="20"/>
      </w:rPr>
      <w:t>ş</w:t>
    </w:r>
    <w:r>
      <w:rPr>
        <w:color w:val="414142"/>
        <w:sz w:val="20"/>
        <w:szCs w:val="20"/>
      </w:rPr>
      <w:t>ti, România</w:t>
    </w:r>
  </w:p>
  <w:p w14:paraId="32E04EF9" w14:textId="77777777" w:rsidR="00C901DD" w:rsidRDefault="001B7798">
    <w:pPr>
      <w:spacing w:after="0" w:line="240" w:lineRule="auto"/>
      <w:ind w:left="2268" w:hanging="140"/>
      <w:rPr>
        <w:b/>
        <w:color w:val="414142"/>
        <w:sz w:val="20"/>
        <w:szCs w:val="20"/>
      </w:rPr>
    </w:pPr>
    <w:r>
      <w:rPr>
        <w:color w:val="414142"/>
        <w:sz w:val="20"/>
        <w:szCs w:val="20"/>
      </w:rPr>
      <w:t xml:space="preserve">021 252 5665   021 252 7457   senat@unatc.ro  </w:t>
    </w:r>
    <w:hyperlink r:id="rId2">
      <w:r>
        <w:rPr>
          <w:color w:val="0000D4"/>
          <w:sz w:val="20"/>
          <w:szCs w:val="20"/>
          <w:u w:val="single"/>
        </w:rPr>
        <w:t>www.unatc.ro</w:t>
      </w:r>
    </w:hyperlink>
  </w:p>
  <w:p w14:paraId="62427355" w14:textId="77777777" w:rsidR="00C901DD" w:rsidRDefault="001B7798">
    <w:pPr>
      <w:rPr>
        <w:color w:val="414142"/>
        <w:sz w:val="20"/>
        <w:szCs w:val="20"/>
      </w:rPr>
    </w:pPr>
    <w:r>
      <w:rPr>
        <w:b/>
        <w:color w:val="414142"/>
        <w:sz w:val="20"/>
        <w:szCs w:val="20"/>
      </w:rPr>
      <w:t xml:space="preserve">              </w:t>
    </w:r>
    <w:r>
      <w:rPr>
        <w:b/>
        <w:color w:val="414142"/>
        <w:sz w:val="16"/>
        <w:szCs w:val="16"/>
      </w:rPr>
      <w:t xml:space="preserve"> </w:t>
    </w:r>
    <w:r>
      <w:rPr>
        <w:b/>
        <w:color w:val="414142"/>
        <w:sz w:val="20"/>
        <w:szCs w:val="20"/>
      </w:rPr>
      <w:t>SENAT</w:t>
    </w:r>
  </w:p>
  <w:p w14:paraId="2A4F6BA8" w14:textId="77777777" w:rsidR="00C901DD" w:rsidRDefault="00C901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3E1D576" w14:textId="77777777" w:rsidR="00C901DD" w:rsidRDefault="00C901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732"/>
    <w:multiLevelType w:val="multilevel"/>
    <w:tmpl w:val="908AA3F0"/>
    <w:lvl w:ilvl="0">
      <w:start w:val="1"/>
      <w:numFmt w:val="decimal"/>
      <w:lvlText w:val="%1."/>
      <w:lvlJc w:val="left"/>
      <w:pPr>
        <w:ind w:left="40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55FE317D"/>
    <w:multiLevelType w:val="multilevel"/>
    <w:tmpl w:val="AF002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01DD"/>
    <w:rsid w:val="001958EA"/>
    <w:rsid w:val="001B7798"/>
    <w:rsid w:val="00C901DD"/>
    <w:rsid w:val="00F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1B5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85241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241"/>
    <w:rPr>
      <w:color w:val="800080"/>
      <w:u w:val="single"/>
    </w:rPr>
  </w:style>
  <w:style w:type="paragraph" w:customStyle="1" w:styleId="font1">
    <w:name w:val="font1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ro-RO"/>
    </w:rPr>
  </w:style>
  <w:style w:type="paragraph" w:customStyle="1" w:styleId="font5">
    <w:name w:val="font5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o-RO"/>
    </w:rPr>
  </w:style>
  <w:style w:type="paragraph" w:customStyle="1" w:styleId="font6">
    <w:name w:val="font6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o-RO"/>
    </w:rPr>
  </w:style>
  <w:style w:type="paragraph" w:customStyle="1" w:styleId="font7">
    <w:name w:val="font7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ro-RO"/>
    </w:rPr>
  </w:style>
  <w:style w:type="paragraph" w:customStyle="1" w:styleId="font8">
    <w:name w:val="font8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lang w:eastAsia="ro-RO"/>
    </w:rPr>
  </w:style>
  <w:style w:type="paragraph" w:customStyle="1" w:styleId="font9">
    <w:name w:val="font9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o-RO"/>
    </w:rPr>
  </w:style>
  <w:style w:type="paragraph" w:customStyle="1" w:styleId="xl65">
    <w:name w:val="xl65"/>
    <w:basedOn w:val="Normal"/>
    <w:rsid w:val="0098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66">
    <w:name w:val="xl66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67">
    <w:name w:val="xl67"/>
    <w:basedOn w:val="Normal"/>
    <w:rsid w:val="009852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68">
    <w:name w:val="xl68"/>
    <w:basedOn w:val="Normal"/>
    <w:rsid w:val="009852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ro-RO"/>
    </w:rPr>
  </w:style>
  <w:style w:type="paragraph" w:customStyle="1" w:styleId="xl69">
    <w:name w:val="xl69"/>
    <w:basedOn w:val="Normal"/>
    <w:rsid w:val="0098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0">
    <w:name w:val="xl70"/>
    <w:basedOn w:val="Normal"/>
    <w:rsid w:val="009852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72">
    <w:name w:val="xl72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73">
    <w:name w:val="xl73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74">
    <w:name w:val="xl74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75">
    <w:name w:val="xl75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76">
    <w:name w:val="xl76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77">
    <w:name w:val="xl77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78">
    <w:name w:val="xl78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79">
    <w:name w:val="xl79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80">
    <w:name w:val="xl80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81">
    <w:name w:val="xl81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82">
    <w:name w:val="xl82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83">
    <w:name w:val="xl83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84">
    <w:name w:val="xl84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85">
    <w:name w:val="xl85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86">
    <w:name w:val="xl86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87">
    <w:name w:val="xl87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88">
    <w:name w:val="xl88"/>
    <w:basedOn w:val="Normal"/>
    <w:rsid w:val="00985241"/>
    <w:pPr>
      <w:pBdr>
        <w:top w:val="single" w:sz="8" w:space="0" w:color="808080"/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89">
    <w:name w:val="xl89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90">
    <w:name w:val="xl90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91">
    <w:name w:val="xl91"/>
    <w:basedOn w:val="Normal"/>
    <w:rsid w:val="00985241"/>
    <w:pPr>
      <w:pBdr>
        <w:top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92">
    <w:name w:val="xl92"/>
    <w:basedOn w:val="Normal"/>
    <w:rsid w:val="00985241"/>
    <w:pPr>
      <w:pBdr>
        <w:left w:val="single" w:sz="8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3">
    <w:name w:val="xl93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94">
    <w:name w:val="xl94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5">
    <w:name w:val="xl95"/>
    <w:basedOn w:val="Normal"/>
    <w:rsid w:val="00985241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6">
    <w:name w:val="xl96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7">
    <w:name w:val="xl97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98">
    <w:name w:val="xl98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9">
    <w:name w:val="xl99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00">
    <w:name w:val="xl100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01">
    <w:name w:val="xl101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02">
    <w:name w:val="xl102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03">
    <w:name w:val="xl103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04">
    <w:name w:val="xl104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05">
    <w:name w:val="xl105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06">
    <w:name w:val="xl106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07">
    <w:name w:val="xl107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lang w:eastAsia="ro-RO"/>
    </w:rPr>
  </w:style>
  <w:style w:type="paragraph" w:customStyle="1" w:styleId="xl108">
    <w:name w:val="xl108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09">
    <w:name w:val="xl109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10">
    <w:name w:val="xl110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1">
    <w:name w:val="xl111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lang w:eastAsia="ro-RO"/>
    </w:rPr>
  </w:style>
  <w:style w:type="paragraph" w:customStyle="1" w:styleId="xl112">
    <w:name w:val="xl112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13">
    <w:name w:val="xl113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4">
    <w:name w:val="xl114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5">
    <w:name w:val="xl115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6">
    <w:name w:val="xl116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7">
    <w:name w:val="xl117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8">
    <w:name w:val="xl118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19">
    <w:name w:val="xl119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20">
    <w:name w:val="xl120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21">
    <w:name w:val="xl121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22">
    <w:name w:val="xl122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8000"/>
      <w:sz w:val="28"/>
      <w:szCs w:val="28"/>
      <w:lang w:eastAsia="ro-RO"/>
    </w:rPr>
  </w:style>
  <w:style w:type="paragraph" w:customStyle="1" w:styleId="xl123">
    <w:name w:val="xl123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24">
    <w:name w:val="xl124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125">
    <w:name w:val="xl125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126">
    <w:name w:val="xl126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27">
    <w:name w:val="xl127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28">
    <w:name w:val="xl128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29">
    <w:name w:val="xl129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130">
    <w:name w:val="xl130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131">
    <w:name w:val="xl131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32">
    <w:name w:val="xl132"/>
    <w:basedOn w:val="Normal"/>
    <w:rsid w:val="00985241"/>
    <w:pPr>
      <w:pBdr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8000"/>
      <w:sz w:val="28"/>
      <w:szCs w:val="28"/>
      <w:lang w:eastAsia="ro-RO"/>
    </w:rPr>
  </w:style>
  <w:style w:type="paragraph" w:customStyle="1" w:styleId="xl133">
    <w:name w:val="xl133"/>
    <w:basedOn w:val="Normal"/>
    <w:rsid w:val="00985241"/>
    <w:pPr>
      <w:pBdr>
        <w:top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34">
    <w:name w:val="xl134"/>
    <w:basedOn w:val="Normal"/>
    <w:rsid w:val="00985241"/>
    <w:pPr>
      <w:pBdr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8000"/>
      <w:sz w:val="28"/>
      <w:szCs w:val="28"/>
      <w:lang w:eastAsia="ro-RO"/>
    </w:rPr>
  </w:style>
  <w:style w:type="paragraph" w:customStyle="1" w:styleId="xl135">
    <w:name w:val="xl135"/>
    <w:basedOn w:val="Normal"/>
    <w:rsid w:val="00985241"/>
    <w:pPr>
      <w:pBdr>
        <w:top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36">
    <w:name w:val="xl136"/>
    <w:basedOn w:val="Normal"/>
    <w:rsid w:val="009852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37">
    <w:name w:val="xl137"/>
    <w:basedOn w:val="Normal"/>
    <w:rsid w:val="0098524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38">
    <w:name w:val="xl138"/>
    <w:basedOn w:val="Normal"/>
    <w:rsid w:val="0098524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39">
    <w:name w:val="xl139"/>
    <w:basedOn w:val="Normal"/>
    <w:rsid w:val="00985241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8000"/>
      <w:sz w:val="28"/>
      <w:szCs w:val="28"/>
      <w:lang w:eastAsia="ro-RO"/>
    </w:rPr>
  </w:style>
  <w:style w:type="paragraph" w:customStyle="1" w:styleId="xl140">
    <w:name w:val="xl140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41">
    <w:name w:val="xl141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42">
    <w:name w:val="xl142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43">
    <w:name w:val="xl143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44">
    <w:name w:val="xl144"/>
    <w:basedOn w:val="Normal"/>
    <w:rsid w:val="00985241"/>
    <w:pPr>
      <w:spacing w:before="100" w:beforeAutospacing="1" w:after="100" w:afterAutospacing="1" w:line="240" w:lineRule="auto"/>
      <w:jc w:val="both"/>
    </w:pPr>
    <w:rPr>
      <w:rFonts w:eastAsia="Times New Roman" w:cs="Times New Roman"/>
      <w:i/>
      <w:iCs/>
      <w:lang w:eastAsia="ro-RO"/>
    </w:rPr>
  </w:style>
  <w:style w:type="paragraph" w:customStyle="1" w:styleId="xl145">
    <w:name w:val="xl145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lang w:eastAsia="ro-RO"/>
    </w:rPr>
  </w:style>
  <w:style w:type="paragraph" w:customStyle="1" w:styleId="xl146">
    <w:name w:val="xl146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47">
    <w:name w:val="xl147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148">
    <w:name w:val="xl148"/>
    <w:basedOn w:val="Normal"/>
    <w:rsid w:val="00985241"/>
    <w:pPr>
      <w:pBdr>
        <w:top w:val="single" w:sz="8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49">
    <w:name w:val="xl149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150">
    <w:name w:val="xl150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51">
    <w:name w:val="xl151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52">
    <w:name w:val="xl152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53">
    <w:name w:val="xl153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54">
    <w:name w:val="xl154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55">
    <w:name w:val="xl155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56">
    <w:name w:val="xl156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57">
    <w:name w:val="xl157"/>
    <w:basedOn w:val="Normal"/>
    <w:rsid w:val="00985241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58">
    <w:name w:val="xl158"/>
    <w:basedOn w:val="Normal"/>
    <w:rsid w:val="00985241"/>
    <w:pPr>
      <w:pBdr>
        <w:lef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59">
    <w:name w:val="xl159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ro-RO"/>
    </w:rPr>
  </w:style>
  <w:style w:type="paragraph" w:customStyle="1" w:styleId="xl160">
    <w:name w:val="xl160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ro-RO"/>
    </w:rPr>
  </w:style>
  <w:style w:type="paragraph" w:customStyle="1" w:styleId="xl161">
    <w:name w:val="xl161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62">
    <w:name w:val="xl162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3">
    <w:name w:val="xl163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4">
    <w:name w:val="xl164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5">
    <w:name w:val="xl165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66">
    <w:name w:val="xl166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ro-RO"/>
    </w:rPr>
  </w:style>
  <w:style w:type="paragraph" w:customStyle="1" w:styleId="xl167">
    <w:name w:val="xl167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8">
    <w:name w:val="xl168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9">
    <w:name w:val="xl169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70">
    <w:name w:val="xl170"/>
    <w:basedOn w:val="Normal"/>
    <w:rsid w:val="00985241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71">
    <w:name w:val="xl171"/>
    <w:basedOn w:val="Normal"/>
    <w:rsid w:val="00985241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2">
    <w:name w:val="xl172"/>
    <w:basedOn w:val="Normal"/>
    <w:rsid w:val="00985241"/>
    <w:pPr>
      <w:pBdr>
        <w:lef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3">
    <w:name w:val="xl173"/>
    <w:basedOn w:val="Normal"/>
    <w:rsid w:val="00985241"/>
    <w:pPr>
      <w:pBdr>
        <w:left w:val="single" w:sz="8" w:space="0" w:color="808080"/>
        <w:bottom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4">
    <w:name w:val="xl174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5">
    <w:name w:val="xl175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6">
    <w:name w:val="xl176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7">
    <w:name w:val="xl177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8">
    <w:name w:val="xl178"/>
    <w:basedOn w:val="Normal"/>
    <w:rsid w:val="00985241"/>
    <w:pPr>
      <w:pBdr>
        <w:top w:val="single" w:sz="8" w:space="0" w:color="808080"/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79">
    <w:name w:val="xl179"/>
    <w:basedOn w:val="Normal"/>
    <w:rsid w:val="00985241"/>
    <w:pPr>
      <w:pBdr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0">
    <w:name w:val="xl180"/>
    <w:basedOn w:val="Normal"/>
    <w:rsid w:val="00985241"/>
    <w:pPr>
      <w:pBdr>
        <w:left w:val="single" w:sz="8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1">
    <w:name w:val="xl181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2">
    <w:name w:val="xl182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3">
    <w:name w:val="xl183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4">
    <w:name w:val="xl184"/>
    <w:basedOn w:val="Normal"/>
    <w:rsid w:val="00985241"/>
    <w:pPr>
      <w:pBdr>
        <w:top w:val="single" w:sz="8" w:space="0" w:color="808080"/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5">
    <w:name w:val="xl185"/>
    <w:basedOn w:val="Normal"/>
    <w:rsid w:val="00985241"/>
    <w:pPr>
      <w:pBdr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6">
    <w:name w:val="xl186"/>
    <w:basedOn w:val="Normal"/>
    <w:rsid w:val="00985241"/>
    <w:pPr>
      <w:pBdr>
        <w:left w:val="single" w:sz="8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7">
    <w:name w:val="xl187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8">
    <w:name w:val="xl188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9">
    <w:name w:val="xl189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90">
    <w:name w:val="xl190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91">
    <w:name w:val="xl191"/>
    <w:basedOn w:val="Normal"/>
    <w:rsid w:val="00985241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0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9F"/>
  </w:style>
  <w:style w:type="paragraph" w:styleId="Footer">
    <w:name w:val="footer"/>
    <w:basedOn w:val="Normal"/>
    <w:link w:val="FooterChar"/>
    <w:uiPriority w:val="99"/>
    <w:unhideWhenUsed/>
    <w:rsid w:val="0090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9F"/>
  </w:style>
  <w:style w:type="paragraph" w:styleId="BalloonText">
    <w:name w:val="Balloon Text"/>
    <w:basedOn w:val="Normal"/>
    <w:link w:val="BalloonTextChar"/>
    <w:uiPriority w:val="99"/>
    <w:semiHidden/>
    <w:unhideWhenUsed/>
    <w:rsid w:val="0090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9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D625B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AU"/>
    </w:rPr>
  </w:style>
  <w:style w:type="paragraph" w:styleId="BodyTextIndent2">
    <w:name w:val="Body Text Indent 2"/>
    <w:link w:val="BodyTextIndent2Char"/>
    <w:rsid w:val="00D625B8"/>
    <w:pPr>
      <w:suppressAutoHyphens/>
      <w:spacing w:after="0" w:line="240" w:lineRule="auto"/>
      <w:ind w:left="3600" w:hanging="3600"/>
    </w:pPr>
    <w:rPr>
      <w:rFonts w:ascii="Arial" w:eastAsia="ヒラギノ角ゴ Pro W3" w:hAnsi="Arial" w:cs="Times New Roman"/>
      <w:color w:val="000000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D625B8"/>
    <w:rPr>
      <w:rFonts w:ascii="Arial" w:eastAsia="ヒラギノ角ゴ Pro W3" w:hAnsi="Arial" w:cs="Times New Roman"/>
      <w:color w:val="000000"/>
      <w:sz w:val="24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81648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7DD8"/>
    <w:rPr>
      <w:color w:val="605E5C"/>
      <w:shd w:val="clear" w:color="auto" w:fill="E1DFDD"/>
    </w:rPr>
  </w:style>
  <w:style w:type="character" w:customStyle="1" w:styleId="ds2-5-body-md">
    <w:name w:val="ds2-5-body-md"/>
    <w:basedOn w:val="DefaultParagraphFont"/>
    <w:rsid w:val="00A219BC"/>
  </w:style>
  <w:style w:type="character" w:customStyle="1" w:styleId="apple-converted-space">
    <w:name w:val="apple-converted-space"/>
    <w:basedOn w:val="DefaultParagraphFont"/>
    <w:rsid w:val="00A219BC"/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85241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241"/>
    <w:rPr>
      <w:color w:val="800080"/>
      <w:u w:val="single"/>
    </w:rPr>
  </w:style>
  <w:style w:type="paragraph" w:customStyle="1" w:styleId="font1">
    <w:name w:val="font1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ro-RO"/>
    </w:rPr>
  </w:style>
  <w:style w:type="paragraph" w:customStyle="1" w:styleId="font5">
    <w:name w:val="font5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o-RO"/>
    </w:rPr>
  </w:style>
  <w:style w:type="paragraph" w:customStyle="1" w:styleId="font6">
    <w:name w:val="font6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o-RO"/>
    </w:rPr>
  </w:style>
  <w:style w:type="paragraph" w:customStyle="1" w:styleId="font7">
    <w:name w:val="font7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ro-RO"/>
    </w:rPr>
  </w:style>
  <w:style w:type="paragraph" w:customStyle="1" w:styleId="font8">
    <w:name w:val="font8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lang w:eastAsia="ro-RO"/>
    </w:rPr>
  </w:style>
  <w:style w:type="paragraph" w:customStyle="1" w:styleId="font9">
    <w:name w:val="font9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o-RO"/>
    </w:rPr>
  </w:style>
  <w:style w:type="paragraph" w:customStyle="1" w:styleId="xl65">
    <w:name w:val="xl65"/>
    <w:basedOn w:val="Normal"/>
    <w:rsid w:val="0098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66">
    <w:name w:val="xl66"/>
    <w:basedOn w:val="Normal"/>
    <w:rsid w:val="00985241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67">
    <w:name w:val="xl67"/>
    <w:basedOn w:val="Normal"/>
    <w:rsid w:val="009852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68">
    <w:name w:val="xl68"/>
    <w:basedOn w:val="Normal"/>
    <w:rsid w:val="0098524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ro-RO"/>
    </w:rPr>
  </w:style>
  <w:style w:type="paragraph" w:customStyle="1" w:styleId="xl69">
    <w:name w:val="xl69"/>
    <w:basedOn w:val="Normal"/>
    <w:rsid w:val="0098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0">
    <w:name w:val="xl70"/>
    <w:basedOn w:val="Normal"/>
    <w:rsid w:val="009852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72">
    <w:name w:val="xl72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73">
    <w:name w:val="xl73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74">
    <w:name w:val="xl74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75">
    <w:name w:val="xl75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76">
    <w:name w:val="xl76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77">
    <w:name w:val="xl77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78">
    <w:name w:val="xl78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79">
    <w:name w:val="xl79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80">
    <w:name w:val="xl80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81">
    <w:name w:val="xl81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82">
    <w:name w:val="xl82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83">
    <w:name w:val="xl83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84">
    <w:name w:val="xl84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85">
    <w:name w:val="xl85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86">
    <w:name w:val="xl86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87">
    <w:name w:val="xl87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88">
    <w:name w:val="xl88"/>
    <w:basedOn w:val="Normal"/>
    <w:rsid w:val="00985241"/>
    <w:pPr>
      <w:pBdr>
        <w:top w:val="single" w:sz="8" w:space="0" w:color="808080"/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89">
    <w:name w:val="xl89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90">
    <w:name w:val="xl90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91">
    <w:name w:val="xl91"/>
    <w:basedOn w:val="Normal"/>
    <w:rsid w:val="00985241"/>
    <w:pPr>
      <w:pBdr>
        <w:top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92">
    <w:name w:val="xl92"/>
    <w:basedOn w:val="Normal"/>
    <w:rsid w:val="00985241"/>
    <w:pPr>
      <w:pBdr>
        <w:left w:val="single" w:sz="8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3">
    <w:name w:val="xl93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94">
    <w:name w:val="xl94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5">
    <w:name w:val="xl95"/>
    <w:basedOn w:val="Normal"/>
    <w:rsid w:val="00985241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6">
    <w:name w:val="xl96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7">
    <w:name w:val="xl97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98">
    <w:name w:val="xl98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99">
    <w:name w:val="xl99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00">
    <w:name w:val="xl100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01">
    <w:name w:val="xl101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02">
    <w:name w:val="xl102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03">
    <w:name w:val="xl103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04">
    <w:name w:val="xl104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05">
    <w:name w:val="xl105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06">
    <w:name w:val="xl106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07">
    <w:name w:val="xl107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lang w:eastAsia="ro-RO"/>
    </w:rPr>
  </w:style>
  <w:style w:type="paragraph" w:customStyle="1" w:styleId="xl108">
    <w:name w:val="xl108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09">
    <w:name w:val="xl109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10">
    <w:name w:val="xl110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1">
    <w:name w:val="xl111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lang w:eastAsia="ro-RO"/>
    </w:rPr>
  </w:style>
  <w:style w:type="paragraph" w:customStyle="1" w:styleId="xl112">
    <w:name w:val="xl112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13">
    <w:name w:val="xl113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4">
    <w:name w:val="xl114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5">
    <w:name w:val="xl115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6">
    <w:name w:val="xl116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7">
    <w:name w:val="xl117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18">
    <w:name w:val="xl118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19">
    <w:name w:val="xl119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20">
    <w:name w:val="xl120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21">
    <w:name w:val="xl121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22">
    <w:name w:val="xl122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8000"/>
      <w:sz w:val="28"/>
      <w:szCs w:val="28"/>
      <w:lang w:eastAsia="ro-RO"/>
    </w:rPr>
  </w:style>
  <w:style w:type="paragraph" w:customStyle="1" w:styleId="xl123">
    <w:name w:val="xl123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24">
    <w:name w:val="xl124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125">
    <w:name w:val="xl125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126">
    <w:name w:val="xl126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27">
    <w:name w:val="xl127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28">
    <w:name w:val="xl128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29">
    <w:name w:val="xl129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130">
    <w:name w:val="xl130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131">
    <w:name w:val="xl131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32">
    <w:name w:val="xl132"/>
    <w:basedOn w:val="Normal"/>
    <w:rsid w:val="00985241"/>
    <w:pPr>
      <w:pBdr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8000"/>
      <w:sz w:val="28"/>
      <w:szCs w:val="28"/>
      <w:lang w:eastAsia="ro-RO"/>
    </w:rPr>
  </w:style>
  <w:style w:type="paragraph" w:customStyle="1" w:styleId="xl133">
    <w:name w:val="xl133"/>
    <w:basedOn w:val="Normal"/>
    <w:rsid w:val="00985241"/>
    <w:pPr>
      <w:pBdr>
        <w:top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34">
    <w:name w:val="xl134"/>
    <w:basedOn w:val="Normal"/>
    <w:rsid w:val="00985241"/>
    <w:pPr>
      <w:pBdr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8000"/>
      <w:sz w:val="28"/>
      <w:szCs w:val="28"/>
      <w:lang w:eastAsia="ro-RO"/>
    </w:rPr>
  </w:style>
  <w:style w:type="paragraph" w:customStyle="1" w:styleId="xl135">
    <w:name w:val="xl135"/>
    <w:basedOn w:val="Normal"/>
    <w:rsid w:val="00985241"/>
    <w:pPr>
      <w:pBdr>
        <w:top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36">
    <w:name w:val="xl136"/>
    <w:basedOn w:val="Normal"/>
    <w:rsid w:val="009852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37">
    <w:name w:val="xl137"/>
    <w:basedOn w:val="Normal"/>
    <w:rsid w:val="0098524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38">
    <w:name w:val="xl138"/>
    <w:basedOn w:val="Normal"/>
    <w:rsid w:val="0098524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39">
    <w:name w:val="xl139"/>
    <w:basedOn w:val="Normal"/>
    <w:rsid w:val="00985241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8000"/>
      <w:sz w:val="28"/>
      <w:szCs w:val="28"/>
      <w:lang w:eastAsia="ro-RO"/>
    </w:rPr>
  </w:style>
  <w:style w:type="paragraph" w:customStyle="1" w:styleId="xl140">
    <w:name w:val="xl140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41">
    <w:name w:val="xl141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42">
    <w:name w:val="xl142"/>
    <w:basedOn w:val="Normal"/>
    <w:rsid w:val="00985241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43">
    <w:name w:val="xl143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xl144">
    <w:name w:val="xl144"/>
    <w:basedOn w:val="Normal"/>
    <w:rsid w:val="00985241"/>
    <w:pPr>
      <w:spacing w:before="100" w:beforeAutospacing="1" w:after="100" w:afterAutospacing="1" w:line="240" w:lineRule="auto"/>
      <w:jc w:val="both"/>
    </w:pPr>
    <w:rPr>
      <w:rFonts w:eastAsia="Times New Roman" w:cs="Times New Roman"/>
      <w:i/>
      <w:iCs/>
      <w:lang w:eastAsia="ro-RO"/>
    </w:rPr>
  </w:style>
  <w:style w:type="paragraph" w:customStyle="1" w:styleId="xl145">
    <w:name w:val="xl145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lang w:eastAsia="ro-RO"/>
    </w:rPr>
  </w:style>
  <w:style w:type="paragraph" w:customStyle="1" w:styleId="xl146">
    <w:name w:val="xl146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47">
    <w:name w:val="xl147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148">
    <w:name w:val="xl148"/>
    <w:basedOn w:val="Normal"/>
    <w:rsid w:val="00985241"/>
    <w:pPr>
      <w:pBdr>
        <w:top w:val="single" w:sz="8" w:space="0" w:color="808080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49">
    <w:name w:val="xl149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o-RO"/>
    </w:rPr>
  </w:style>
  <w:style w:type="paragraph" w:customStyle="1" w:styleId="xl150">
    <w:name w:val="xl150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51">
    <w:name w:val="xl151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52">
    <w:name w:val="xl152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53">
    <w:name w:val="xl153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54">
    <w:name w:val="xl154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55">
    <w:name w:val="xl155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lang w:eastAsia="ro-RO"/>
    </w:rPr>
  </w:style>
  <w:style w:type="paragraph" w:customStyle="1" w:styleId="xl156">
    <w:name w:val="xl156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57">
    <w:name w:val="xl157"/>
    <w:basedOn w:val="Normal"/>
    <w:rsid w:val="00985241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58">
    <w:name w:val="xl158"/>
    <w:basedOn w:val="Normal"/>
    <w:rsid w:val="00985241"/>
    <w:pPr>
      <w:pBdr>
        <w:lef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59">
    <w:name w:val="xl159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ro-RO"/>
    </w:rPr>
  </w:style>
  <w:style w:type="paragraph" w:customStyle="1" w:styleId="xl160">
    <w:name w:val="xl160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ro-RO"/>
    </w:rPr>
  </w:style>
  <w:style w:type="paragraph" w:customStyle="1" w:styleId="xl161">
    <w:name w:val="xl161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62">
    <w:name w:val="xl162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3">
    <w:name w:val="xl163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4">
    <w:name w:val="xl164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5">
    <w:name w:val="xl165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8000"/>
      <w:sz w:val="28"/>
      <w:szCs w:val="28"/>
      <w:lang w:eastAsia="ro-RO"/>
    </w:rPr>
  </w:style>
  <w:style w:type="paragraph" w:customStyle="1" w:styleId="xl166">
    <w:name w:val="xl166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ro-RO"/>
    </w:rPr>
  </w:style>
  <w:style w:type="paragraph" w:customStyle="1" w:styleId="xl167">
    <w:name w:val="xl167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8">
    <w:name w:val="xl168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69">
    <w:name w:val="xl169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70">
    <w:name w:val="xl170"/>
    <w:basedOn w:val="Normal"/>
    <w:rsid w:val="00985241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71">
    <w:name w:val="xl171"/>
    <w:basedOn w:val="Normal"/>
    <w:rsid w:val="00985241"/>
    <w:pPr>
      <w:pBdr>
        <w:top w:val="single" w:sz="8" w:space="0" w:color="808080"/>
        <w:lef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2">
    <w:name w:val="xl172"/>
    <w:basedOn w:val="Normal"/>
    <w:rsid w:val="00985241"/>
    <w:pPr>
      <w:pBdr>
        <w:lef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3">
    <w:name w:val="xl173"/>
    <w:basedOn w:val="Normal"/>
    <w:rsid w:val="00985241"/>
    <w:pPr>
      <w:pBdr>
        <w:left w:val="single" w:sz="8" w:space="0" w:color="808080"/>
        <w:bottom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4">
    <w:name w:val="xl174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5">
    <w:name w:val="xl175"/>
    <w:basedOn w:val="Normal"/>
    <w:rsid w:val="00985241"/>
    <w:pPr>
      <w:pBdr>
        <w:top w:val="single" w:sz="8" w:space="0" w:color="808080"/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6">
    <w:name w:val="xl176"/>
    <w:basedOn w:val="Normal"/>
    <w:rsid w:val="00985241"/>
    <w:pPr>
      <w:pBdr>
        <w:left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7">
    <w:name w:val="xl177"/>
    <w:basedOn w:val="Normal"/>
    <w:rsid w:val="00985241"/>
    <w:pPr>
      <w:pBdr>
        <w:left w:val="single" w:sz="8" w:space="0" w:color="808080"/>
        <w:bottom w:val="single" w:sz="8" w:space="0" w:color="808080"/>
        <w:right w:val="single" w:sz="8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78">
    <w:name w:val="xl178"/>
    <w:basedOn w:val="Normal"/>
    <w:rsid w:val="00985241"/>
    <w:pPr>
      <w:pBdr>
        <w:top w:val="single" w:sz="8" w:space="0" w:color="808080"/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79">
    <w:name w:val="xl179"/>
    <w:basedOn w:val="Normal"/>
    <w:rsid w:val="00985241"/>
    <w:pPr>
      <w:pBdr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0">
    <w:name w:val="xl180"/>
    <w:basedOn w:val="Normal"/>
    <w:rsid w:val="00985241"/>
    <w:pPr>
      <w:pBdr>
        <w:left w:val="single" w:sz="8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1">
    <w:name w:val="xl181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2">
    <w:name w:val="xl182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3">
    <w:name w:val="xl183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84">
    <w:name w:val="xl184"/>
    <w:basedOn w:val="Normal"/>
    <w:rsid w:val="00985241"/>
    <w:pPr>
      <w:pBdr>
        <w:top w:val="single" w:sz="8" w:space="0" w:color="808080"/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5">
    <w:name w:val="xl185"/>
    <w:basedOn w:val="Normal"/>
    <w:rsid w:val="00985241"/>
    <w:pPr>
      <w:pBdr>
        <w:lef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6">
    <w:name w:val="xl186"/>
    <w:basedOn w:val="Normal"/>
    <w:rsid w:val="00985241"/>
    <w:pPr>
      <w:pBdr>
        <w:left w:val="single" w:sz="8" w:space="0" w:color="808080"/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7">
    <w:name w:val="xl187"/>
    <w:basedOn w:val="Normal"/>
    <w:rsid w:val="00985241"/>
    <w:pPr>
      <w:pBdr>
        <w:top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8">
    <w:name w:val="xl188"/>
    <w:basedOn w:val="Normal"/>
    <w:rsid w:val="00985241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89">
    <w:name w:val="xl189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o-RO"/>
    </w:rPr>
  </w:style>
  <w:style w:type="paragraph" w:customStyle="1" w:styleId="xl190">
    <w:name w:val="xl190"/>
    <w:basedOn w:val="Normal"/>
    <w:rsid w:val="00985241"/>
    <w:pPr>
      <w:pBdr>
        <w:bottom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customStyle="1" w:styleId="xl191">
    <w:name w:val="xl191"/>
    <w:basedOn w:val="Normal"/>
    <w:rsid w:val="00985241"/>
    <w:pPr>
      <w:pBdr>
        <w:bottom w:val="single" w:sz="8" w:space="0" w:color="808080"/>
        <w:right w:val="single" w:sz="8" w:space="0" w:color="80808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8"/>
      <w:szCs w:val="2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0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9F"/>
  </w:style>
  <w:style w:type="paragraph" w:styleId="Footer">
    <w:name w:val="footer"/>
    <w:basedOn w:val="Normal"/>
    <w:link w:val="FooterChar"/>
    <w:uiPriority w:val="99"/>
    <w:unhideWhenUsed/>
    <w:rsid w:val="0090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9F"/>
  </w:style>
  <w:style w:type="paragraph" w:styleId="BalloonText">
    <w:name w:val="Balloon Text"/>
    <w:basedOn w:val="Normal"/>
    <w:link w:val="BalloonTextChar"/>
    <w:uiPriority w:val="99"/>
    <w:semiHidden/>
    <w:unhideWhenUsed/>
    <w:rsid w:val="0090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9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D625B8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AU"/>
    </w:rPr>
  </w:style>
  <w:style w:type="paragraph" w:styleId="BodyTextIndent2">
    <w:name w:val="Body Text Indent 2"/>
    <w:link w:val="BodyTextIndent2Char"/>
    <w:rsid w:val="00D625B8"/>
    <w:pPr>
      <w:suppressAutoHyphens/>
      <w:spacing w:after="0" w:line="240" w:lineRule="auto"/>
      <w:ind w:left="3600" w:hanging="3600"/>
    </w:pPr>
    <w:rPr>
      <w:rFonts w:ascii="Arial" w:eastAsia="ヒラギノ角ゴ Pro W3" w:hAnsi="Arial" w:cs="Times New Roman"/>
      <w:color w:val="000000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D625B8"/>
    <w:rPr>
      <w:rFonts w:ascii="Arial" w:eastAsia="ヒラギノ角ゴ Pro W3" w:hAnsi="Arial" w:cs="Times New Roman"/>
      <w:color w:val="000000"/>
      <w:sz w:val="24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81648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7DD8"/>
    <w:rPr>
      <w:color w:val="605E5C"/>
      <w:shd w:val="clear" w:color="auto" w:fill="E1DFDD"/>
    </w:rPr>
  </w:style>
  <w:style w:type="character" w:customStyle="1" w:styleId="ds2-5-body-md">
    <w:name w:val="ds2-5-body-md"/>
    <w:basedOn w:val="DefaultParagraphFont"/>
    <w:rsid w:val="00A219BC"/>
  </w:style>
  <w:style w:type="character" w:customStyle="1" w:styleId="apple-converted-space">
    <w:name w:val="apple-converted-space"/>
    <w:basedOn w:val="DefaultParagraphFont"/>
    <w:rsid w:val="00A219BC"/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doi.org/10.1515/MSAS-2016-0008" TargetMode="External"/><Relationship Id="rId21" Type="http://schemas.openxmlformats.org/officeDocument/2006/relationships/hyperlink" Target="http://www.webofknowledge.com/" TargetMode="External"/><Relationship Id="rId22" Type="http://schemas.openxmlformats.org/officeDocument/2006/relationships/hyperlink" Target="http://www.erhiplus.nsd.no/" TargetMode="External"/><Relationship Id="rId23" Type="http://schemas.openxmlformats.org/officeDocument/2006/relationships/hyperlink" Target="http://www.scopus.com/" TargetMode="External"/><Relationship Id="rId24" Type="http://schemas.openxmlformats.org/officeDocument/2006/relationships/hyperlink" Target="http://www.ebrscohost.com/" TargetMode="External"/><Relationship Id="rId25" Type="http://schemas.openxmlformats.org/officeDocument/2006/relationships/hyperlink" Target="http://www.jstor.org/" TargetMode="External"/><Relationship Id="rId26" Type="http://schemas.openxmlformats.org/officeDocument/2006/relationships/hyperlink" Target="http://www.proquest.com/" TargetMode="External"/><Relationship Id="rId27" Type="http://schemas.openxmlformats.org/officeDocument/2006/relationships/hyperlink" Target="http://muse.jhu.edu/" TargetMode="External"/><Relationship Id="rId28" Type="http://schemas.openxmlformats.org/officeDocument/2006/relationships/hyperlink" Target="http://www.rilm.org" TargetMode="External"/><Relationship Id="rId29" Type="http://schemas.openxmlformats.org/officeDocument/2006/relationships/hyperlink" Target="http://www.ceeol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9" Type="http://schemas.openxmlformats.org/officeDocument/2006/relationships/hyperlink" Target="http://agenda.liternet.ro/articol/6686/Veronica-D-Niculescu/A-fi-sau-a-nu-fi-cu-pistolul-la-timpla-Hamlet.html" TargetMode="Externa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theme" Target="theme/theme1.xml"/><Relationship Id="rId10" Type="http://schemas.openxmlformats.org/officeDocument/2006/relationships/hyperlink" Target="http://www.revista22.ro/teatru-influentat-de-film-5036.html" TargetMode="External"/><Relationship Id="rId11" Type="http://schemas.openxmlformats.org/officeDocument/2006/relationships/hyperlink" Target="http://www.observatorcultural.ro/O-grefa-de-teatru-german-pe-trupul-imbatrinit-al-teatrului-romanesc*articleID_23726-articles_details.html" TargetMode="External"/><Relationship Id="rId12" Type="http://schemas.openxmlformats.org/officeDocument/2006/relationships/hyperlink" Target="http://www.romanialibera.ro/cultura/cultura-urbana/" TargetMode="External"/><Relationship Id="rId13" Type="http://schemas.openxmlformats.org/officeDocument/2006/relationships/hyperlink" Target="http://adevarul.ro/cultura/teatru/regizorul-radu-alexandru-nica-am-dat-carnalitate-instinct-textului-luishakespeare-1_5102a491aa73e8e04b41a93d/index.html" TargetMode="External"/><Relationship Id="rId14" Type="http://schemas.openxmlformats.org/officeDocument/2006/relationships/hyperlink" Target="http://behelatv.ro/emisiune/451" TargetMode="External"/><Relationship Id="rId15" Type="http://schemas.openxmlformats.org/officeDocument/2006/relationships/hyperlink" Target="http://www.observatorcultural.ro/articol/nu-sint-mercenar-prin-nastere-desi-asta-ajuns/" TargetMode="External"/><Relationship Id="rId16" Type="http://schemas.openxmlformats.org/officeDocument/2006/relationships/hyperlink" Target="https://doi.org/10.1080/13528165.2023.2321077" TargetMode="External"/><Relationship Id="rId17" Type="http://schemas.openxmlformats.org/officeDocument/2006/relationships/hyperlink" Target="https://doi.org/10.47383/DMTR.01.24" TargetMode="External"/><Relationship Id="rId18" Type="http://schemas.openxmlformats.org/officeDocument/2006/relationships/hyperlink" Target="https://doi.org/10.46522/CT.2020.02.03" TargetMode="External"/><Relationship Id="rId19" Type="http://schemas.openxmlformats.org/officeDocument/2006/relationships/hyperlink" Target="https://ub.academia.edu/Llu%C3%ADsBonetAgust%C3%AD?swp=tc-au-1120666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nat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1yXX+ULtZGYnlBMamaZN7D9NQ==">CgMxLjAyCGguZ2pkZ3hzOAByITFYVXJNX2VIeVlsSHpCeGRobDI3UHJ1VndObnJaR2tlYQ==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4034</Words>
  <Characters>22997</Characters>
  <Application>Microsoft Macintosh Word</Application>
  <DocSecurity>0</DocSecurity>
  <Lines>191</Lines>
  <Paragraphs>53</Paragraphs>
  <ScaleCrop>false</ScaleCrop>
  <Company>z</Company>
  <LinksUpToDate>false</LinksUpToDate>
  <CharactersWithSpaces>26978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Niculae</dc:creator>
  <cp:lastModifiedBy>x y</cp:lastModifiedBy>
  <cp:revision>3</cp:revision>
  <cp:lastPrinted>2025-05-21T06:14:00Z</cp:lastPrinted>
  <dcterms:created xsi:type="dcterms:W3CDTF">2025-05-21T06:03:00Z</dcterms:created>
  <dcterms:modified xsi:type="dcterms:W3CDTF">2025-05-21T06:14:00Z</dcterms:modified>
</cp:coreProperties>
</file>